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F246C7">
            <w:pPr>
              <w:pStyle w:val="RefTableData"/>
            </w:pPr>
            <w:r w:rsidRPr="00F246C7">
              <w:t>Reference number(s</w:t>
            </w:r>
            <w:r w:rsidRPr="00EC47B6">
              <w:t>)</w:t>
            </w:r>
          </w:p>
        </w:tc>
      </w:tr>
      <w:tr w:rsidR="00F92268" w:rsidRPr="002D723B"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20671AB8" w:rsidR="00F92268" w:rsidRPr="002D723B" w:rsidRDefault="004647E8" w:rsidP="00F246C7">
            <w:pPr>
              <w:pStyle w:val="RefTableHeader"/>
            </w:pPr>
            <w:r>
              <w:t>2012</w:t>
            </w:r>
            <w:r w:rsidR="00967D31" w:rsidRPr="002D723B">
              <w:t>-</w:t>
            </w:r>
            <w:r w:rsidR="00002A02">
              <w:t>A</w:t>
            </w:r>
          </w:p>
        </w:tc>
      </w:tr>
    </w:tbl>
    <w:p w14:paraId="74FBA5B4" w14:textId="77777777" w:rsidR="002D723B" w:rsidRDefault="002D723B" w:rsidP="002D723B">
      <w:pPr>
        <w:pStyle w:val="BodyText"/>
        <w:spacing w:after="0"/>
        <w:rPr>
          <w:b/>
          <w:bCs/>
          <w:sz w:val="16"/>
          <w:szCs w:val="16"/>
        </w:rPr>
        <w:sectPr w:rsidR="002D723B" w:rsidSect="004D6C37">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62AAD678" w:rsidR="004B15BB" w:rsidRPr="002D723B" w:rsidRDefault="00B61A8B" w:rsidP="002D723B">
      <w:pPr>
        <w:pStyle w:val="Heading1"/>
        <w:spacing w:after="0"/>
        <w:rPr>
          <w:lang w:val="pt-BR"/>
        </w:rPr>
      </w:pPr>
      <w:r w:rsidRPr="002D723B">
        <w:rPr>
          <w:lang w:val="pt-BR"/>
        </w:rPr>
        <w:t xml:space="preserve">Specialty </w:t>
      </w:r>
      <w:r w:rsidR="0024395C">
        <w:rPr>
          <w:lang w:val="pt-BR"/>
        </w:rPr>
        <w:t>Guideline Management</w:t>
      </w:r>
      <w:r w:rsidR="008C54D9" w:rsidRPr="002D723B">
        <w:rPr>
          <w:lang w:val="pt-BR"/>
        </w:rPr>
        <w:br/>
      </w:r>
      <w:r w:rsidR="00605A03" w:rsidRPr="0093053A">
        <w:t>sapropterin</w:t>
      </w:r>
      <w:r w:rsidR="00605A03">
        <w:rPr>
          <w:caps/>
        </w:rPr>
        <w:t>-</w:t>
      </w:r>
      <w:r w:rsidR="00605A03" w:rsidRPr="00486B55">
        <w:rPr>
          <w:sz w:val="22"/>
          <w:szCs w:val="20"/>
        </w:rPr>
        <w:t xml:space="preserve"> </w:t>
      </w:r>
      <w:r w:rsidR="00605A03">
        <w:t>J</w:t>
      </w:r>
      <w:r w:rsidR="00605A03" w:rsidRPr="00486B55">
        <w:t>avygtor</w:t>
      </w:r>
      <w:r w:rsidR="00605A03">
        <w:rPr>
          <w:caps/>
        </w:rPr>
        <w:t>-</w:t>
      </w:r>
      <w:r w:rsidR="00605A03" w:rsidRPr="009B6434">
        <w:rPr>
          <w:caps/>
        </w:rPr>
        <w:t>K</w:t>
      </w:r>
      <w:r w:rsidR="00605A03" w:rsidRPr="009B6434">
        <w:t>uvan</w:t>
      </w:r>
    </w:p>
    <w:p w14:paraId="78861C92" w14:textId="3FAABB3E" w:rsidR="00203468" w:rsidRPr="00BD1CC1" w:rsidRDefault="00C64534" w:rsidP="008E0F0D">
      <w:pPr>
        <w:pStyle w:val="Heading2"/>
      </w:pPr>
      <w:r w:rsidRPr="00BD1CC1">
        <w:t xml:space="preserve">Products Referenced by this </w:t>
      </w:r>
      <w:r w:rsidR="00501602" w:rsidRPr="00BD1CC1">
        <w:t>Document</w:t>
      </w:r>
    </w:p>
    <w:p w14:paraId="5455152B" w14:textId="1ACE3E20" w:rsidR="008E0F0D" w:rsidRPr="00BD1CC1" w:rsidRDefault="00D82D85" w:rsidP="008B73E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073832" w:rsidRPr="00073832">
        <w:t xml:space="preserve">Over-the-counter (OTC) </w:t>
      </w:r>
      <w:r w:rsidRPr="00BD1CC1">
        <w:t>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BD1CC1" w14:paraId="158421F8" w14:textId="77777777" w:rsidTr="000C5A6F">
        <w:trPr>
          <w:cantSplit/>
          <w:trHeight w:val="288"/>
          <w:tblHeader/>
        </w:trPr>
        <w:tc>
          <w:tcPr>
            <w:tcW w:w="5265" w:type="dxa"/>
            <w:vAlign w:val="center"/>
          </w:tcPr>
          <w:p w14:paraId="2A27354A" w14:textId="1390179E" w:rsidR="00252CE1" w:rsidRPr="00BD1CC1" w:rsidRDefault="00252CE1" w:rsidP="00AA1E6A">
            <w:pPr>
              <w:pStyle w:val="TableHeader"/>
            </w:pPr>
            <w:bookmarkStart w:id="0" w:name="_Hlk159603270"/>
            <w:r w:rsidRPr="00BD1CC1">
              <w:t>Brand Name</w:t>
            </w:r>
          </w:p>
        </w:tc>
        <w:tc>
          <w:tcPr>
            <w:tcW w:w="5595" w:type="dxa"/>
            <w:vAlign w:val="center"/>
          </w:tcPr>
          <w:p w14:paraId="3D342BE1" w14:textId="75F11EF1" w:rsidR="00252CE1" w:rsidRPr="00BD1CC1" w:rsidRDefault="00252CE1" w:rsidP="00AA1E6A">
            <w:pPr>
              <w:pStyle w:val="TableHeader"/>
            </w:pPr>
            <w:r w:rsidRPr="00BD1CC1">
              <w:t>Generic Name</w:t>
            </w:r>
          </w:p>
        </w:tc>
      </w:tr>
      <w:tr w:rsidR="00605A03" w:rsidRPr="00BD1CC1" w14:paraId="2AD5C02D" w14:textId="77777777" w:rsidTr="000C5A6F">
        <w:trPr>
          <w:cantSplit/>
        </w:trPr>
        <w:tc>
          <w:tcPr>
            <w:tcW w:w="5265" w:type="dxa"/>
          </w:tcPr>
          <w:p w14:paraId="2D8FA8E3" w14:textId="5C6FDAB3" w:rsidR="00605A03" w:rsidRPr="00BD1CC1" w:rsidRDefault="00605A03" w:rsidP="00605A03">
            <w:pPr>
              <w:pStyle w:val="TableDataUnpadded"/>
            </w:pPr>
            <w:r w:rsidRPr="009B6434">
              <w:t>Kuvan</w:t>
            </w:r>
          </w:p>
        </w:tc>
        <w:tc>
          <w:tcPr>
            <w:tcW w:w="5595" w:type="dxa"/>
          </w:tcPr>
          <w:p w14:paraId="7E26A004" w14:textId="4A25E7B5" w:rsidR="00605A03" w:rsidRPr="00BD1CC1" w:rsidRDefault="00605A03" w:rsidP="00605A03">
            <w:pPr>
              <w:pStyle w:val="TableDataUnpadded"/>
            </w:pPr>
            <w:r w:rsidRPr="009B6434">
              <w:t>sapropterin dihydrochloride</w:t>
            </w:r>
          </w:p>
        </w:tc>
      </w:tr>
      <w:tr w:rsidR="00605A03" w:rsidRPr="00BD1CC1" w14:paraId="65646D71" w14:textId="77777777" w:rsidTr="000C5A6F">
        <w:trPr>
          <w:cantSplit/>
        </w:trPr>
        <w:tc>
          <w:tcPr>
            <w:tcW w:w="5265" w:type="dxa"/>
          </w:tcPr>
          <w:p w14:paraId="36075BC0" w14:textId="2B36ED10" w:rsidR="00605A03" w:rsidRPr="00BD1CC1" w:rsidRDefault="00605A03" w:rsidP="00605A03">
            <w:pPr>
              <w:pStyle w:val="TableDataUnpadded"/>
            </w:pPr>
            <w:r w:rsidRPr="009B6434">
              <w:t>Javygtor</w:t>
            </w:r>
          </w:p>
        </w:tc>
        <w:tc>
          <w:tcPr>
            <w:tcW w:w="5595" w:type="dxa"/>
          </w:tcPr>
          <w:p w14:paraId="5357ABBE" w14:textId="75313E46" w:rsidR="00605A03" w:rsidRPr="00BD1CC1" w:rsidRDefault="00605A03" w:rsidP="00605A03">
            <w:pPr>
              <w:pStyle w:val="TableDataUnpadded"/>
            </w:pPr>
            <w:r w:rsidRPr="009B6434">
              <w:t>sapropterin dihydrochloride</w:t>
            </w:r>
          </w:p>
        </w:tc>
      </w:tr>
    </w:tbl>
    <w:bookmarkEnd w:id="0"/>
    <w:p w14:paraId="14CE6108" w14:textId="2B29DDB2" w:rsidR="00FC1AAD" w:rsidRDefault="00474E9A" w:rsidP="002D723B">
      <w:pPr>
        <w:pStyle w:val="Heading2"/>
        <w:tabs>
          <w:tab w:val="left" w:pos="9525"/>
        </w:tabs>
        <w:spacing w:before="360"/>
      </w:pPr>
      <w:r>
        <w:t>Indications</w:t>
      </w:r>
    </w:p>
    <w:p w14:paraId="0A22E74F" w14:textId="35781FBC" w:rsidR="00605A03" w:rsidRPr="00605A03" w:rsidRDefault="00605A03" w:rsidP="00605A03">
      <w:pPr>
        <w:pStyle w:val="BodyText"/>
      </w:pPr>
      <w:r w:rsidRPr="009B6434">
        <w:t>The indications below including FDA-approved indications and compendial uses are considered a covered benefit provided that all the approval criteria are met and the member has no exclusions to the prescribed therapy.</w:t>
      </w:r>
    </w:p>
    <w:p w14:paraId="4D0207E5" w14:textId="3548AFD0" w:rsidR="00474E9A" w:rsidRPr="00605A03" w:rsidRDefault="00474E9A" w:rsidP="00474E9A">
      <w:pPr>
        <w:pStyle w:val="Heading3"/>
        <w:keepNext w:val="0"/>
        <w:rPr>
          <w:vertAlign w:val="superscript"/>
        </w:rPr>
      </w:pPr>
      <w:r w:rsidRPr="00AF287D">
        <w:t>FDA-approved Indications</w:t>
      </w:r>
      <w:r w:rsidR="00605A03">
        <w:rPr>
          <w:vertAlign w:val="superscript"/>
        </w:rPr>
        <w:t>1,4,5</w:t>
      </w:r>
    </w:p>
    <w:p w14:paraId="5CFCD7F9" w14:textId="0AE6A523" w:rsidR="00605A03" w:rsidRPr="009B6434" w:rsidRDefault="00605A03" w:rsidP="00605A03">
      <w:pPr>
        <w:pStyle w:val="BodyText"/>
      </w:pPr>
      <w:bookmarkStart w:id="1" w:name="_Hlk184918339"/>
      <w:r>
        <w:t>Kuvan/Javygtor/sapropterin is indicated to reduce blood phenylalanine (</w:t>
      </w:r>
      <w:proofErr w:type="spellStart"/>
      <w:r>
        <w:t>Phe</w:t>
      </w:r>
      <w:proofErr w:type="spellEnd"/>
      <w:r>
        <w:t>) levels in adult and pediatric patients one month of age and older with hyperphenylalaninemia (HPA) due to tetrahydrobiopterin-(BH4-) responsive phenylketonuria (PKU). Kuvan/</w:t>
      </w:r>
      <w:proofErr w:type="spellStart"/>
      <w:r>
        <w:t>Javygtor</w:t>
      </w:r>
      <w:proofErr w:type="spellEnd"/>
      <w:r>
        <w:t>/</w:t>
      </w:r>
      <w:proofErr w:type="spellStart"/>
      <w:r>
        <w:t>saproprterin</w:t>
      </w:r>
      <w:proofErr w:type="spellEnd"/>
      <w:r>
        <w:t xml:space="preserve"> is to be used in conjunction with a </w:t>
      </w:r>
      <w:proofErr w:type="spellStart"/>
      <w:r>
        <w:t>Phe</w:t>
      </w:r>
      <w:proofErr w:type="spellEnd"/>
      <w:r>
        <w:t>-restricted diet.</w:t>
      </w:r>
    </w:p>
    <w:bookmarkEnd w:id="1"/>
    <w:p w14:paraId="2DADBC0A" w14:textId="2B2B9220" w:rsidR="00474E9A" w:rsidRPr="00605A03" w:rsidRDefault="00474E9A" w:rsidP="00474E9A">
      <w:pPr>
        <w:pStyle w:val="Heading3"/>
        <w:rPr>
          <w:rStyle w:val="Emphasis"/>
          <w:i w:val="0"/>
          <w:iCs w:val="0"/>
          <w:sz w:val="32"/>
          <w:szCs w:val="32"/>
          <w:vertAlign w:val="superscript"/>
        </w:rPr>
      </w:pPr>
      <w:r w:rsidRPr="00AF287D">
        <w:rPr>
          <w:rStyle w:val="Emphasis"/>
          <w:i w:val="0"/>
          <w:iCs w:val="0"/>
          <w:sz w:val="32"/>
          <w:szCs w:val="32"/>
        </w:rPr>
        <w:t>Compendial Uses</w:t>
      </w:r>
    </w:p>
    <w:p w14:paraId="7EFF2674" w14:textId="266AF57B" w:rsidR="00605A03" w:rsidRDefault="00605A03" w:rsidP="00605A03">
      <w:pPr>
        <w:pStyle w:val="ListParagraph"/>
        <w:numPr>
          <w:ilvl w:val="0"/>
          <w:numId w:val="40"/>
        </w:numPr>
        <w:rPr>
          <w:color w:val="auto"/>
        </w:rPr>
      </w:pPr>
      <w:r w:rsidRPr="00605A03">
        <w:rPr>
          <w:color w:val="auto"/>
        </w:rPr>
        <w:t xml:space="preserve">Autosomal dominant guanine triphosphate (GTP) </w:t>
      </w:r>
      <w:proofErr w:type="spellStart"/>
      <w:r w:rsidRPr="00605A03">
        <w:rPr>
          <w:color w:val="auto"/>
        </w:rPr>
        <w:t>cyclohydrolase</w:t>
      </w:r>
      <w:proofErr w:type="spellEnd"/>
      <w:r w:rsidRPr="00605A03">
        <w:rPr>
          <w:color w:val="auto"/>
        </w:rPr>
        <w:t xml:space="preserve"> deficiency (</w:t>
      </w:r>
      <w:proofErr w:type="spellStart"/>
      <w:r w:rsidRPr="00605A03">
        <w:rPr>
          <w:color w:val="auto"/>
        </w:rPr>
        <w:t>Segawa</w:t>
      </w:r>
      <w:proofErr w:type="spellEnd"/>
      <w:r w:rsidRPr="00605A03">
        <w:rPr>
          <w:color w:val="auto"/>
        </w:rPr>
        <w:t xml:space="preserve"> disease)</w:t>
      </w:r>
    </w:p>
    <w:p w14:paraId="5B750708" w14:textId="77777777" w:rsidR="00605A03" w:rsidRPr="00605A03" w:rsidRDefault="00605A03" w:rsidP="00605A03">
      <w:pPr>
        <w:pStyle w:val="ListParagraph"/>
        <w:numPr>
          <w:ilvl w:val="0"/>
          <w:numId w:val="40"/>
        </w:numPr>
        <w:rPr>
          <w:color w:val="auto"/>
        </w:rPr>
      </w:pPr>
      <w:r w:rsidRPr="00605A03">
        <w:rPr>
          <w:color w:val="auto"/>
        </w:rPr>
        <w:t xml:space="preserve">Autosomal recessive guanine triphosphate (GTP) </w:t>
      </w:r>
      <w:proofErr w:type="spellStart"/>
      <w:r w:rsidRPr="00605A03">
        <w:rPr>
          <w:color w:val="auto"/>
        </w:rPr>
        <w:t>cyclohydrolase</w:t>
      </w:r>
      <w:proofErr w:type="spellEnd"/>
      <w:r w:rsidRPr="00605A03">
        <w:rPr>
          <w:color w:val="auto"/>
        </w:rPr>
        <w:t xml:space="preserve"> deficiency</w:t>
      </w:r>
    </w:p>
    <w:p w14:paraId="192A0EE7" w14:textId="77777777" w:rsidR="00605A03" w:rsidRPr="00605A03" w:rsidRDefault="00605A03" w:rsidP="00605A03">
      <w:pPr>
        <w:pStyle w:val="ListParagraph"/>
        <w:numPr>
          <w:ilvl w:val="0"/>
          <w:numId w:val="40"/>
        </w:numPr>
        <w:rPr>
          <w:color w:val="auto"/>
        </w:rPr>
      </w:pPr>
      <w:r w:rsidRPr="00605A03">
        <w:rPr>
          <w:color w:val="auto"/>
        </w:rPr>
        <w:t>6-pyruvoyl-tetrahydropterin synthase (6-PTS) deficiency</w:t>
      </w:r>
    </w:p>
    <w:p w14:paraId="65D9D9D7" w14:textId="77777777" w:rsidR="00605A03" w:rsidRPr="00605A03" w:rsidRDefault="00605A03" w:rsidP="00605A03">
      <w:pPr>
        <w:pStyle w:val="ListParagraph"/>
        <w:numPr>
          <w:ilvl w:val="0"/>
          <w:numId w:val="40"/>
        </w:numPr>
        <w:rPr>
          <w:color w:val="auto"/>
        </w:rPr>
      </w:pPr>
      <w:proofErr w:type="spellStart"/>
      <w:r w:rsidRPr="00605A03">
        <w:rPr>
          <w:color w:val="auto"/>
        </w:rPr>
        <w:t>Sepiapterin</w:t>
      </w:r>
      <w:proofErr w:type="spellEnd"/>
      <w:r w:rsidRPr="00605A03">
        <w:rPr>
          <w:color w:val="auto"/>
        </w:rPr>
        <w:t xml:space="preserve"> reductase deficiency</w:t>
      </w:r>
    </w:p>
    <w:p w14:paraId="57D2C3EA" w14:textId="77777777" w:rsidR="00605A03" w:rsidRPr="00605A03" w:rsidRDefault="00605A03" w:rsidP="00605A03">
      <w:pPr>
        <w:pStyle w:val="ListParagraph"/>
        <w:numPr>
          <w:ilvl w:val="0"/>
          <w:numId w:val="40"/>
        </w:numPr>
        <w:rPr>
          <w:color w:val="auto"/>
        </w:rPr>
      </w:pPr>
      <w:proofErr w:type="spellStart"/>
      <w:r w:rsidRPr="00605A03">
        <w:rPr>
          <w:color w:val="auto"/>
        </w:rPr>
        <w:t>Dihydropteridine</w:t>
      </w:r>
      <w:proofErr w:type="spellEnd"/>
      <w:r w:rsidRPr="00605A03">
        <w:rPr>
          <w:color w:val="auto"/>
        </w:rPr>
        <w:t xml:space="preserve"> reductase (DHPR) deficiency</w:t>
      </w:r>
    </w:p>
    <w:p w14:paraId="11A8C7D8" w14:textId="77777777" w:rsidR="00605A03" w:rsidRDefault="00605A03" w:rsidP="00605A03">
      <w:pPr>
        <w:pStyle w:val="ListParagraph"/>
        <w:numPr>
          <w:ilvl w:val="0"/>
          <w:numId w:val="40"/>
        </w:numPr>
        <w:rPr>
          <w:color w:val="auto"/>
        </w:rPr>
      </w:pPr>
      <w:r w:rsidRPr="00605A03">
        <w:rPr>
          <w:color w:val="auto"/>
        </w:rPr>
        <w:t xml:space="preserve">Pterin-4a-carbinolamine dehydratase deficiency (also called </w:t>
      </w:r>
      <w:proofErr w:type="spellStart"/>
      <w:r w:rsidRPr="00605A03">
        <w:rPr>
          <w:color w:val="auto"/>
        </w:rPr>
        <w:t>primapterinuria</w:t>
      </w:r>
      <w:proofErr w:type="spellEnd"/>
      <w:r w:rsidRPr="00605A03">
        <w:rPr>
          <w:color w:val="auto"/>
        </w:rPr>
        <w:t>)</w:t>
      </w:r>
    </w:p>
    <w:p w14:paraId="0127039D" w14:textId="64043D19" w:rsidR="00605A03" w:rsidRPr="00605A03" w:rsidRDefault="00605A03" w:rsidP="00605A03">
      <w:r w:rsidRPr="009B6434">
        <w:lastRenderedPageBreak/>
        <w:t>All other indications are considered experimental/investigational and not medically necessary.</w:t>
      </w:r>
    </w:p>
    <w:p w14:paraId="4F519BE9" w14:textId="77777777" w:rsidR="00474E9A" w:rsidRDefault="00474E9A" w:rsidP="00FF66BF">
      <w:pPr>
        <w:pStyle w:val="Heading2"/>
      </w:pPr>
      <w:r>
        <w:t>Documentation</w:t>
      </w:r>
    </w:p>
    <w:p w14:paraId="12AFC52D" w14:textId="77777777" w:rsidR="00605A03" w:rsidRDefault="00605A03" w:rsidP="00605A03">
      <w:pPr>
        <w:pStyle w:val="BodyText"/>
      </w:pPr>
      <w:r w:rsidRPr="009B6434">
        <w:t>Submission of the following information is necessary to initiate the prior authorization review: enzyme assay, genetic testing, or phenylalanine level results supporting diagnosis.</w:t>
      </w:r>
    </w:p>
    <w:p w14:paraId="71D2CD8F" w14:textId="42DAA6CA" w:rsidR="001719E7" w:rsidRDefault="001719E7" w:rsidP="001719E7">
      <w:pPr>
        <w:pStyle w:val="Heading2"/>
      </w:pPr>
      <w:r>
        <w:t>Prescriber Specialties</w:t>
      </w:r>
    </w:p>
    <w:p w14:paraId="4CEF7B1C" w14:textId="4F4FFB64" w:rsidR="77B27AAF" w:rsidRDefault="77B27AAF" w:rsidP="7DAC0FC4">
      <w:pPr>
        <w:pStyle w:val="BodyText"/>
      </w:pPr>
      <w:r w:rsidRPr="7DAC0FC4">
        <w:rPr>
          <w:rFonts w:eastAsia="CVS Health Sans" w:cs="CVS Health Sans"/>
          <w:color w:val="000000" w:themeColor="text1"/>
        </w:rPr>
        <w:t>This medication must be prescribed by or in consultation with a physician who specializes in the treatment of metabolic disease and/or phenylketonuria (PKU).</w:t>
      </w:r>
    </w:p>
    <w:p w14:paraId="23032D59" w14:textId="77777777" w:rsidR="00474E9A" w:rsidRDefault="00474E9A" w:rsidP="00FF66BF">
      <w:pPr>
        <w:pStyle w:val="Heading2"/>
      </w:pPr>
      <w:r>
        <w:t>Coverage Criteria</w:t>
      </w:r>
    </w:p>
    <w:p w14:paraId="37777F77" w14:textId="5C28FAD5" w:rsidR="00605A03" w:rsidRPr="009B6434" w:rsidRDefault="00605A03" w:rsidP="00605A03">
      <w:pPr>
        <w:pStyle w:val="Heading3"/>
        <w:rPr>
          <w:rFonts w:eastAsia="Arial"/>
        </w:rPr>
      </w:pPr>
      <w:r w:rsidRPr="009B6434">
        <w:rPr>
          <w:rFonts w:eastAsia="Arial"/>
        </w:rPr>
        <w:t>Phenylketonuria (PKU)</w:t>
      </w:r>
      <w:r w:rsidRPr="00231A29">
        <w:rPr>
          <w:rFonts w:eastAsia="Arial"/>
          <w:vertAlign w:val="superscript"/>
        </w:rPr>
        <w:t>1</w:t>
      </w:r>
      <w:r>
        <w:rPr>
          <w:rFonts w:eastAsia="Arial"/>
          <w:vertAlign w:val="superscript"/>
        </w:rPr>
        <w:t>-5</w:t>
      </w:r>
    </w:p>
    <w:p w14:paraId="07F54FEC" w14:textId="77777777" w:rsidR="007811FE" w:rsidRDefault="00605A03" w:rsidP="00605A03">
      <w:pPr>
        <w:pStyle w:val="BodyText"/>
        <w:rPr>
          <w:rFonts w:eastAsia="Arial"/>
        </w:rPr>
      </w:pPr>
      <w:r w:rsidRPr="009B6434">
        <w:rPr>
          <w:rFonts w:eastAsia="Arial"/>
        </w:rPr>
        <w:t xml:space="preserve">Authorization of 60 days may be granted </w:t>
      </w:r>
      <w:r w:rsidR="007811FE">
        <w:rPr>
          <w:rFonts w:eastAsia="Arial"/>
        </w:rPr>
        <w:t>when all of the following criteria are met:</w:t>
      </w:r>
    </w:p>
    <w:p w14:paraId="221F15DF" w14:textId="310AB447" w:rsidR="007811FE" w:rsidRDefault="007811FE" w:rsidP="007811FE">
      <w:pPr>
        <w:pStyle w:val="BodyText"/>
        <w:numPr>
          <w:ilvl w:val="0"/>
          <w:numId w:val="45"/>
        </w:numPr>
        <w:rPr>
          <w:rFonts w:eastAsia="Arial"/>
        </w:rPr>
      </w:pPr>
      <w:r>
        <w:rPr>
          <w:rFonts w:eastAsia="Arial"/>
        </w:rPr>
        <w:t xml:space="preserve">Member is </w:t>
      </w:r>
      <w:r w:rsidR="00953BEE">
        <w:rPr>
          <w:rFonts w:eastAsia="Arial"/>
        </w:rPr>
        <w:t>one</w:t>
      </w:r>
      <w:r>
        <w:rPr>
          <w:rFonts w:eastAsia="Arial"/>
        </w:rPr>
        <w:t xml:space="preserve"> month of age or older.</w:t>
      </w:r>
    </w:p>
    <w:p w14:paraId="7E61CE18" w14:textId="21B2F4DA" w:rsidR="00605A03" w:rsidRPr="009B6434" w:rsidRDefault="007811FE" w:rsidP="0093525D">
      <w:pPr>
        <w:pStyle w:val="BodyText"/>
        <w:numPr>
          <w:ilvl w:val="0"/>
          <w:numId w:val="45"/>
        </w:numPr>
        <w:rPr>
          <w:rFonts w:eastAsia="Arial"/>
        </w:rPr>
      </w:pPr>
      <w:r>
        <w:rPr>
          <w:rFonts w:eastAsia="Arial"/>
        </w:rPr>
        <w:t>M</w:t>
      </w:r>
      <w:r w:rsidR="00605A03" w:rsidRPr="009B6434">
        <w:rPr>
          <w:rFonts w:eastAsia="Arial"/>
        </w:rPr>
        <w:t xml:space="preserve">ember </w:t>
      </w:r>
      <w:r>
        <w:rPr>
          <w:rFonts w:eastAsia="Arial"/>
        </w:rPr>
        <w:t>has been</w:t>
      </w:r>
      <w:r w:rsidR="00605A03" w:rsidRPr="009B6434">
        <w:rPr>
          <w:rFonts w:eastAsia="Arial"/>
        </w:rPr>
        <w:t xml:space="preserve"> diagnos</w:t>
      </w:r>
      <w:r>
        <w:rPr>
          <w:rFonts w:eastAsia="Arial"/>
        </w:rPr>
        <w:t>ed</w:t>
      </w:r>
      <w:r w:rsidR="00605A03" w:rsidRPr="009B6434">
        <w:rPr>
          <w:rFonts w:eastAsia="Arial"/>
        </w:rPr>
        <w:t xml:space="preserve"> </w:t>
      </w:r>
      <w:r>
        <w:rPr>
          <w:rFonts w:eastAsia="Arial"/>
        </w:rPr>
        <w:t>with</w:t>
      </w:r>
      <w:r w:rsidR="00605A03" w:rsidRPr="009B6434">
        <w:rPr>
          <w:rFonts w:eastAsia="Arial"/>
        </w:rPr>
        <w:t xml:space="preserve"> phenylketonuria</w:t>
      </w:r>
      <w:r>
        <w:rPr>
          <w:rFonts w:eastAsia="Arial"/>
        </w:rPr>
        <w:t xml:space="preserve"> and has</w:t>
      </w:r>
      <w:r w:rsidR="00605A03" w:rsidRPr="009B6434">
        <w:rPr>
          <w:rFonts w:eastAsia="Arial"/>
        </w:rPr>
        <w:t xml:space="preserve"> a</w:t>
      </w:r>
      <w:r w:rsidR="00605A03">
        <w:rPr>
          <w:rFonts w:eastAsia="Arial"/>
        </w:rPr>
        <w:t xml:space="preserve"> </w:t>
      </w:r>
      <w:r w:rsidR="00605A03" w:rsidRPr="009B6434">
        <w:rPr>
          <w:rFonts w:eastAsia="Arial"/>
        </w:rPr>
        <w:t xml:space="preserve">baseline phenylalanine level greater than or equal to 360 </w:t>
      </w:r>
      <w:proofErr w:type="spellStart"/>
      <w:r w:rsidR="00605A03" w:rsidRPr="009B6434">
        <w:rPr>
          <w:rFonts w:eastAsia="Arial"/>
        </w:rPr>
        <w:t>micromol</w:t>
      </w:r>
      <w:proofErr w:type="spellEnd"/>
      <w:r w:rsidR="00605A03" w:rsidRPr="009B6434">
        <w:rPr>
          <w:rFonts w:eastAsia="Arial"/>
        </w:rPr>
        <w:t>/L (6mg/dL) with dietary interventions alone.</w:t>
      </w:r>
    </w:p>
    <w:p w14:paraId="092C7512" w14:textId="77777777" w:rsidR="00605A03" w:rsidRPr="009B6434" w:rsidRDefault="00605A03" w:rsidP="00605A03">
      <w:pPr>
        <w:pStyle w:val="BodyText"/>
        <w:rPr>
          <w:rFonts w:eastAsia="Arial"/>
        </w:rPr>
      </w:pPr>
      <w:r w:rsidRPr="009B6434">
        <w:rPr>
          <w:rFonts w:eastAsia="Arial"/>
        </w:rPr>
        <w:t>Note: If Kuvan is initiated in a member currently receiving Palynziq for phenylketonuria (PKU), then Palynziq will be discontinued after an appropriate period of overlap.</w:t>
      </w:r>
    </w:p>
    <w:p w14:paraId="0993DAE1" w14:textId="22995A86" w:rsidR="00605A03" w:rsidRPr="009B6434" w:rsidRDefault="00605A03" w:rsidP="00605A03">
      <w:pPr>
        <w:pStyle w:val="Heading3"/>
        <w:rPr>
          <w:rFonts w:eastAsia="Arial"/>
        </w:rPr>
      </w:pPr>
      <w:r w:rsidRPr="009B6434">
        <w:rPr>
          <w:rFonts w:eastAsia="Arial"/>
        </w:rPr>
        <w:t>Biopterin Metabolic Defects</w:t>
      </w:r>
    </w:p>
    <w:p w14:paraId="0840AB14" w14:textId="3A088B8A" w:rsidR="00605A03" w:rsidRPr="009B6434" w:rsidRDefault="00605A03" w:rsidP="00605A03">
      <w:pPr>
        <w:pStyle w:val="BodyText"/>
        <w:rPr>
          <w:rFonts w:eastAsia="Arial"/>
        </w:rPr>
      </w:pPr>
      <w:r w:rsidRPr="009B6434">
        <w:rPr>
          <w:rFonts w:eastAsia="Arial"/>
        </w:rPr>
        <w:t xml:space="preserve">Authorization of 6 months may be granted for members </w:t>
      </w:r>
      <w:r w:rsidR="0031385F">
        <w:rPr>
          <w:rFonts w:eastAsia="Arial"/>
        </w:rPr>
        <w:t xml:space="preserve">one month of age and older </w:t>
      </w:r>
      <w:r w:rsidRPr="009B6434">
        <w:rPr>
          <w:rFonts w:eastAsia="Arial"/>
        </w:rPr>
        <w:t>who have any of the following biopterin metabolic defects:</w:t>
      </w:r>
    </w:p>
    <w:p w14:paraId="33EFE0BA" w14:textId="77777777" w:rsidR="00605A03" w:rsidRPr="009B6434" w:rsidRDefault="00605A03" w:rsidP="00605A03">
      <w:pPr>
        <w:pStyle w:val="BodyText"/>
        <w:numPr>
          <w:ilvl w:val="0"/>
          <w:numId w:val="42"/>
        </w:numPr>
        <w:spacing w:after="0"/>
        <w:ind w:left="720"/>
        <w:rPr>
          <w:rFonts w:eastAsia="Arial"/>
        </w:rPr>
      </w:pPr>
      <w:r w:rsidRPr="009B6434">
        <w:rPr>
          <w:rFonts w:eastAsia="Arial"/>
        </w:rPr>
        <w:t xml:space="preserve">Autosomal dominant guanine triphosphate (GTP) </w:t>
      </w:r>
      <w:proofErr w:type="spellStart"/>
      <w:r w:rsidRPr="009B6434">
        <w:rPr>
          <w:rFonts w:eastAsia="Arial"/>
        </w:rPr>
        <w:t>cyclohydrolase</w:t>
      </w:r>
      <w:proofErr w:type="spellEnd"/>
      <w:r w:rsidRPr="009B6434">
        <w:rPr>
          <w:rFonts w:eastAsia="Arial"/>
        </w:rPr>
        <w:t xml:space="preserve"> deficiency (</w:t>
      </w:r>
      <w:proofErr w:type="spellStart"/>
      <w:r w:rsidRPr="009B6434">
        <w:rPr>
          <w:rFonts w:eastAsia="Arial"/>
        </w:rPr>
        <w:t>Segawa</w:t>
      </w:r>
      <w:proofErr w:type="spellEnd"/>
      <w:r w:rsidRPr="009B6434">
        <w:rPr>
          <w:rFonts w:eastAsia="Arial"/>
        </w:rPr>
        <w:t xml:space="preserve"> disease)</w:t>
      </w:r>
    </w:p>
    <w:p w14:paraId="148D1DD5" w14:textId="77777777" w:rsidR="00605A03" w:rsidRPr="009B6434" w:rsidRDefault="00605A03" w:rsidP="00605A03">
      <w:pPr>
        <w:pStyle w:val="BodyText"/>
        <w:numPr>
          <w:ilvl w:val="0"/>
          <w:numId w:val="42"/>
        </w:numPr>
        <w:spacing w:after="0"/>
        <w:ind w:left="720"/>
        <w:rPr>
          <w:rFonts w:eastAsia="Arial"/>
        </w:rPr>
      </w:pPr>
      <w:r w:rsidRPr="009B6434">
        <w:rPr>
          <w:rFonts w:eastAsia="Arial"/>
        </w:rPr>
        <w:t xml:space="preserve">Autosomal recessive guanine triphosphate (GTP) </w:t>
      </w:r>
      <w:proofErr w:type="spellStart"/>
      <w:r w:rsidRPr="009B6434">
        <w:rPr>
          <w:rFonts w:eastAsia="Arial"/>
        </w:rPr>
        <w:t>cyclohydrolase</w:t>
      </w:r>
      <w:proofErr w:type="spellEnd"/>
      <w:r w:rsidRPr="009B6434">
        <w:rPr>
          <w:rFonts w:eastAsia="Arial"/>
        </w:rPr>
        <w:t xml:space="preserve"> deficiency</w:t>
      </w:r>
    </w:p>
    <w:p w14:paraId="04BE3B31" w14:textId="77777777" w:rsidR="00605A03" w:rsidRPr="009B6434" w:rsidRDefault="00605A03" w:rsidP="00605A03">
      <w:pPr>
        <w:pStyle w:val="BodyText"/>
        <w:numPr>
          <w:ilvl w:val="0"/>
          <w:numId w:val="42"/>
        </w:numPr>
        <w:spacing w:after="0"/>
        <w:ind w:left="720"/>
        <w:rPr>
          <w:rFonts w:eastAsia="Arial"/>
        </w:rPr>
      </w:pPr>
      <w:r w:rsidRPr="009B6434">
        <w:rPr>
          <w:rFonts w:eastAsia="Arial"/>
        </w:rPr>
        <w:t>6-pyruvoyl-tetrahydropterin synthase (6-PTS) deficiency</w:t>
      </w:r>
    </w:p>
    <w:p w14:paraId="10F16CDE" w14:textId="77777777" w:rsidR="00605A03" w:rsidRPr="009B6434" w:rsidRDefault="00605A03" w:rsidP="00605A03">
      <w:pPr>
        <w:pStyle w:val="BodyText"/>
        <w:numPr>
          <w:ilvl w:val="0"/>
          <w:numId w:val="42"/>
        </w:numPr>
        <w:spacing w:after="0"/>
        <w:ind w:left="720"/>
        <w:rPr>
          <w:rFonts w:eastAsia="Arial"/>
        </w:rPr>
      </w:pPr>
      <w:proofErr w:type="spellStart"/>
      <w:r w:rsidRPr="009B6434">
        <w:rPr>
          <w:rFonts w:eastAsia="Arial"/>
        </w:rPr>
        <w:t>Sepiapterin</w:t>
      </w:r>
      <w:proofErr w:type="spellEnd"/>
      <w:r w:rsidRPr="009B6434">
        <w:rPr>
          <w:rFonts w:eastAsia="Arial"/>
        </w:rPr>
        <w:t xml:space="preserve"> reductase deficiency</w:t>
      </w:r>
    </w:p>
    <w:p w14:paraId="18EA3E9E" w14:textId="77777777" w:rsidR="00605A03" w:rsidRPr="009B6434" w:rsidRDefault="00605A03" w:rsidP="00605A03">
      <w:pPr>
        <w:pStyle w:val="BodyText"/>
        <w:numPr>
          <w:ilvl w:val="0"/>
          <w:numId w:val="42"/>
        </w:numPr>
        <w:spacing w:after="0"/>
        <w:ind w:left="720"/>
        <w:rPr>
          <w:rFonts w:eastAsia="Arial"/>
        </w:rPr>
      </w:pPr>
      <w:proofErr w:type="spellStart"/>
      <w:r w:rsidRPr="009B6434">
        <w:rPr>
          <w:rFonts w:eastAsia="Arial"/>
        </w:rPr>
        <w:t>Dihydropteridine</w:t>
      </w:r>
      <w:proofErr w:type="spellEnd"/>
      <w:r w:rsidRPr="009B6434">
        <w:rPr>
          <w:rFonts w:eastAsia="Arial"/>
        </w:rPr>
        <w:t xml:space="preserve"> reductase (DHPR) deficiency</w:t>
      </w:r>
    </w:p>
    <w:p w14:paraId="6D70EF30" w14:textId="77777777" w:rsidR="00605A03" w:rsidRPr="009B6434" w:rsidRDefault="00605A03" w:rsidP="00605A03">
      <w:pPr>
        <w:pStyle w:val="BodyText"/>
        <w:numPr>
          <w:ilvl w:val="0"/>
          <w:numId w:val="42"/>
        </w:numPr>
        <w:spacing w:after="0"/>
        <w:ind w:left="720"/>
        <w:rPr>
          <w:rFonts w:eastAsia="Arial"/>
        </w:rPr>
      </w:pPr>
      <w:r w:rsidRPr="009B6434">
        <w:rPr>
          <w:rFonts w:eastAsia="Arial"/>
        </w:rPr>
        <w:t xml:space="preserve">Pterin-4a-carbinolamine dehydratase deficiency (also called </w:t>
      </w:r>
      <w:proofErr w:type="spellStart"/>
      <w:r w:rsidRPr="009B6434">
        <w:rPr>
          <w:rFonts w:eastAsia="Arial"/>
        </w:rPr>
        <w:t>primapterinuria</w:t>
      </w:r>
      <w:proofErr w:type="spellEnd"/>
      <w:r w:rsidRPr="009B6434">
        <w:rPr>
          <w:rFonts w:eastAsia="Arial"/>
        </w:rPr>
        <w:t>)</w:t>
      </w:r>
    </w:p>
    <w:p w14:paraId="21327226" w14:textId="01248C38" w:rsidR="00474E9A" w:rsidRDefault="00474E9A" w:rsidP="00002A02">
      <w:pPr>
        <w:pStyle w:val="Heading2"/>
        <w:tabs>
          <w:tab w:val="left" w:pos="9885"/>
        </w:tabs>
      </w:pPr>
      <w:r>
        <w:lastRenderedPageBreak/>
        <w:t>Continuation of Therapy</w:t>
      </w:r>
    </w:p>
    <w:p w14:paraId="08B16E3C" w14:textId="26B68872" w:rsidR="00605A03" w:rsidRPr="009B6434" w:rsidRDefault="00605A03" w:rsidP="00605A03">
      <w:pPr>
        <w:pStyle w:val="Heading3"/>
      </w:pPr>
      <w:r w:rsidRPr="009B6434">
        <w:t>Phenylketonuria (PKU)</w:t>
      </w:r>
      <w:r w:rsidRPr="00231A29">
        <w:rPr>
          <w:vertAlign w:val="superscript"/>
        </w:rPr>
        <w:t>1,</w:t>
      </w:r>
      <w:r>
        <w:rPr>
          <w:vertAlign w:val="superscript"/>
        </w:rPr>
        <w:t>2</w:t>
      </w:r>
      <w:r w:rsidRPr="00231A29">
        <w:rPr>
          <w:vertAlign w:val="superscript"/>
        </w:rPr>
        <w:t>,</w:t>
      </w:r>
      <w:r>
        <w:rPr>
          <w:vertAlign w:val="superscript"/>
        </w:rPr>
        <w:t>4</w:t>
      </w:r>
      <w:r w:rsidRPr="00231A29">
        <w:rPr>
          <w:vertAlign w:val="superscript"/>
        </w:rPr>
        <w:t>,</w:t>
      </w:r>
      <w:r>
        <w:rPr>
          <w:vertAlign w:val="superscript"/>
        </w:rPr>
        <w:t>5</w:t>
      </w:r>
    </w:p>
    <w:p w14:paraId="19DE9E6F" w14:textId="77777777" w:rsidR="00605A03" w:rsidRPr="009B6434" w:rsidRDefault="00605A03" w:rsidP="00605A03">
      <w:pPr>
        <w:pStyle w:val="BodyText"/>
      </w:pPr>
      <w:r w:rsidRPr="009B6434">
        <w:t>Authorization of 6 months may be granted for continued treatment in members requesting reauthorization for phenylketonuria (PKU) who meet any of the following criteria:</w:t>
      </w:r>
    </w:p>
    <w:p w14:paraId="0C70C95E" w14:textId="26998C06" w:rsidR="00605A03" w:rsidRPr="009B6434" w:rsidRDefault="00605A03" w:rsidP="00605A03">
      <w:pPr>
        <w:pStyle w:val="BodyText"/>
        <w:numPr>
          <w:ilvl w:val="0"/>
          <w:numId w:val="43"/>
        </w:numPr>
        <w:spacing w:after="0"/>
        <w:ind w:left="720"/>
      </w:pPr>
      <w:r w:rsidRPr="009B6434">
        <w:t>Achieve or maintain a 30% decrease in phenylalanine levels from baseline; or</w:t>
      </w:r>
    </w:p>
    <w:p w14:paraId="5DE9C1BC" w14:textId="5D733646" w:rsidR="00605A03" w:rsidRPr="009B6434" w:rsidRDefault="00605A03" w:rsidP="00605A03">
      <w:pPr>
        <w:pStyle w:val="BodyText"/>
        <w:numPr>
          <w:ilvl w:val="0"/>
          <w:numId w:val="43"/>
        </w:numPr>
        <w:spacing w:after="0"/>
        <w:ind w:left="720"/>
      </w:pPr>
      <w:r w:rsidRPr="009B6434">
        <w:t xml:space="preserve">Phenylalanine levels are in an acceptable range (less than 360 </w:t>
      </w:r>
      <w:proofErr w:type="spellStart"/>
      <w:r w:rsidRPr="009B6434">
        <w:t>micromol</w:t>
      </w:r>
      <w:proofErr w:type="spellEnd"/>
      <w:r w:rsidRPr="009B6434">
        <w:t>/L or 6mg/dL); or</w:t>
      </w:r>
    </w:p>
    <w:p w14:paraId="6BBA380A" w14:textId="77777777" w:rsidR="00605A03" w:rsidRPr="009B6434" w:rsidRDefault="00605A03" w:rsidP="00605A03">
      <w:pPr>
        <w:pStyle w:val="BodyText"/>
        <w:numPr>
          <w:ilvl w:val="0"/>
          <w:numId w:val="43"/>
        </w:numPr>
        <w:spacing w:after="60"/>
        <w:ind w:left="720"/>
      </w:pPr>
      <w:r w:rsidRPr="009B6434">
        <w:t>Demonstrate an improvement in neuropsychiatric symptoms.</w:t>
      </w:r>
    </w:p>
    <w:p w14:paraId="6204C34E" w14:textId="77777777" w:rsidR="00605A03" w:rsidRDefault="00605A03" w:rsidP="00605A03">
      <w:pPr>
        <w:pStyle w:val="BodyText"/>
      </w:pPr>
      <w:r w:rsidRPr="009B6434">
        <w:t>Note: Kuvan should not be used concomitantly with Palynziq for phenylketonuria (PKU).</w:t>
      </w:r>
    </w:p>
    <w:p w14:paraId="6A03116C" w14:textId="77777777" w:rsidR="00605A03" w:rsidRPr="009B6434" w:rsidRDefault="00605A03" w:rsidP="00605A03">
      <w:pPr>
        <w:pStyle w:val="Heading3"/>
      </w:pPr>
      <w:r w:rsidRPr="009B6434">
        <w:t>Biopterin Metabolic Defects</w:t>
      </w:r>
    </w:p>
    <w:p w14:paraId="50832E6E" w14:textId="3A297B9E" w:rsidR="00FF66BF" w:rsidRPr="008D1B34" w:rsidRDefault="00605A03" w:rsidP="45448CEC">
      <w:pPr>
        <w:pStyle w:val="BodyText"/>
      </w:pPr>
      <w:r>
        <w:t>Authorization of 6 months may be granted for continued treatment in members requesting reauthorization for any biopterin metabolic defect listed in the coverage criteria section who are experiencing benefit from therapy as evidenced by disease stability or disease improvement.</w:t>
      </w:r>
    </w:p>
    <w:p w14:paraId="10DA4309" w14:textId="2454062A" w:rsidR="00FF66BF" w:rsidRPr="008D1B34" w:rsidRDefault="00FF66BF" w:rsidP="45448CEC">
      <w:pPr>
        <w:pStyle w:val="Heading2"/>
      </w:pPr>
      <w:r>
        <w:t>References</w:t>
      </w:r>
    </w:p>
    <w:p w14:paraId="6BF2055D" w14:textId="3F58855B" w:rsidR="00605A03" w:rsidRPr="009B6434" w:rsidRDefault="00605A03" w:rsidP="00605A03">
      <w:pPr>
        <w:pStyle w:val="ReferenceOrdered"/>
        <w:keepNext/>
        <w:keepLines/>
      </w:pPr>
      <w:r w:rsidRPr="009B6434">
        <w:t xml:space="preserve">Kuvan [package insert]. Novato, CA: BioMarin Pharmaceutical Inc.; </w:t>
      </w:r>
      <w:r w:rsidR="00211921">
        <w:t>August</w:t>
      </w:r>
      <w:r w:rsidR="00211921" w:rsidRPr="009B6434">
        <w:t xml:space="preserve"> 202</w:t>
      </w:r>
      <w:r w:rsidR="00211921">
        <w:t>4</w:t>
      </w:r>
      <w:r w:rsidRPr="009B6434">
        <w:t>.</w:t>
      </w:r>
    </w:p>
    <w:p w14:paraId="4401892D" w14:textId="27C3CB0E" w:rsidR="00214BC8" w:rsidRPr="009B6434" w:rsidRDefault="00214BC8" w:rsidP="00605A03">
      <w:pPr>
        <w:pStyle w:val="ReferenceOrdered"/>
        <w:keepNext/>
        <w:keepLines/>
      </w:pPr>
      <w:r w:rsidRPr="00214BC8">
        <w:t>Smith WE, Berry SA, Bloom K, et al. Phenylalanine hydroxylase deficiency diagnosis and management: A 2023 evidence-based clinical guideline of the American College of Medical Genetics and Genomics (ACMG). Genet Med. Published online December 2, 2024. doi:10.1016/j.gim.2024.101289</w:t>
      </w:r>
    </w:p>
    <w:p w14:paraId="193E68EC" w14:textId="77777777" w:rsidR="00605A03" w:rsidRPr="009B6434" w:rsidRDefault="00605A03" w:rsidP="00605A03">
      <w:pPr>
        <w:pStyle w:val="ReferenceOrdered"/>
        <w:keepNext/>
        <w:keepLines/>
      </w:pPr>
      <w:r w:rsidRPr="009B6434">
        <w:t>Singh RH, Rohr F, Frazier D, et al. Recommendations for the nutrition management of phenylalanine hydroxylase deficiency. Genet Med. 2014;16(2):121-131.</w:t>
      </w:r>
    </w:p>
    <w:p w14:paraId="0A4BF6A9" w14:textId="77777777" w:rsidR="00605A03" w:rsidRPr="009B6434" w:rsidRDefault="00605A03" w:rsidP="00605A03">
      <w:pPr>
        <w:pStyle w:val="ReferenceOrdered"/>
        <w:keepNext/>
        <w:keepLines/>
      </w:pPr>
      <w:r w:rsidRPr="009B6434">
        <w:t>Sapropterin dihydrochloride [package insert]. Chestnut Ridge, NY: Par Pharmaceutical; April 2020.</w:t>
      </w:r>
    </w:p>
    <w:p w14:paraId="47E1A10C" w14:textId="54AD977C" w:rsidR="00C44990" w:rsidRPr="00BC41D0" w:rsidRDefault="00605A03" w:rsidP="00BD249B">
      <w:pPr>
        <w:pStyle w:val="ReferenceOrdered"/>
        <w:keepNext/>
        <w:keepLines/>
      </w:pPr>
      <w:r w:rsidRPr="009B6434">
        <w:t xml:space="preserve">Javygtor [package insert]. Princeton, NJ: Dr. Reddy’s Laboratories, Inc.; </w:t>
      </w:r>
      <w:r w:rsidR="00211921">
        <w:t>October</w:t>
      </w:r>
      <w:r w:rsidR="00211921" w:rsidRPr="009B6434">
        <w:t xml:space="preserve"> 202</w:t>
      </w:r>
      <w:r w:rsidR="00211921">
        <w:t>4</w:t>
      </w:r>
      <w:r w:rsidRPr="009B6434">
        <w:t>.</w:t>
      </w:r>
    </w:p>
    <w:sectPr w:rsidR="00C44990" w:rsidRPr="00BC41D0" w:rsidSect="00474E9A">
      <w:headerReference w:type="first" r:id="rId15"/>
      <w:footerReference w:type="first" r:id="rId16"/>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91EA64" w14:textId="77777777" w:rsidR="00822550" w:rsidRDefault="00822550">
      <w:r>
        <w:separator/>
      </w:r>
    </w:p>
  </w:endnote>
  <w:endnote w:type="continuationSeparator" w:id="0">
    <w:p w14:paraId="51362A1C" w14:textId="77777777" w:rsidR="00822550" w:rsidRDefault="00822550">
      <w:r>
        <w:continuationSeparator/>
      </w:r>
    </w:p>
  </w:endnote>
  <w:endnote w:type="continuationNotice" w:id="1">
    <w:p w14:paraId="0DD7A30B" w14:textId="77777777" w:rsidR="00822550" w:rsidRDefault="008225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3360E0B7"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092694" w:rsidRPr="00092694">
      <w:rPr>
        <w:rFonts w:cs="Arial"/>
        <w:noProof/>
        <w:snapToGrid w:val="0"/>
        <w:color w:val="000000"/>
        <w:sz w:val="16"/>
        <w:szCs w:val="16"/>
        <w:lang w:val="pt-BR"/>
      </w:rPr>
      <w:t>sapropterin-Javygtor-Kuvan</w:t>
    </w:r>
    <w:r w:rsidR="00092694">
      <w:rPr>
        <w:rFonts w:cs="Arial"/>
        <w:noProof/>
        <w:snapToGrid w:val="0"/>
        <w:color w:val="000000"/>
        <w:sz w:val="16"/>
        <w:szCs w:val="16"/>
      </w:rPr>
      <w:t xml:space="preserve"> SGM 2012-A P2025.docx</w:t>
    </w:r>
    <w:r w:rsidRPr="00EC47B6">
      <w:rPr>
        <w:rFonts w:cs="Arial"/>
        <w:noProof/>
        <w:sz w:val="16"/>
        <w:szCs w:val="16"/>
      </w:rPr>
      <w:fldChar w:fldCharType="end"/>
    </w:r>
    <w:r w:rsidRPr="00EC47B6">
      <w:rPr>
        <w:rFonts w:cs="Arial"/>
        <w:snapToGrid w:val="0"/>
        <w:color w:val="000000"/>
        <w:sz w:val="16"/>
      </w:rPr>
      <w:tab/>
      <w:t>© 202</w:t>
    </w:r>
    <w:r w:rsidR="004647E8">
      <w:rPr>
        <w:rFonts w:cs="Arial"/>
        <w:snapToGrid w:val="0"/>
        <w:color w:val="000000"/>
        <w:sz w:val="16"/>
      </w:rPr>
      <w:t>5</w:t>
    </w:r>
    <w:r w:rsidRPr="00EC47B6">
      <w:rPr>
        <w:rFonts w:cs="Arial"/>
        <w:snapToGrid w:val="0"/>
        <w:color w:val="000000"/>
        <w:sz w:val="16"/>
      </w:rPr>
      <w:t xml:space="preserve"> CVS Caremark. All rights reserved.</w:t>
    </w:r>
  </w:p>
  <w:p w14:paraId="61CF5924" w14:textId="445157EC"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1447DFFF" w:rsidR="00F75C81" w:rsidRPr="00AA1E6A" w:rsidRDefault="00C36B72" w:rsidP="00F7164F">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40CE4E91" w:rsidR="00F50D98" w:rsidRPr="00EC47B6" w:rsidRDefault="004647E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092694" w:rsidRPr="00092694">
      <w:rPr>
        <w:rFonts w:cs="Arial"/>
        <w:noProof/>
        <w:sz w:val="16"/>
        <w:szCs w:val="16"/>
      </w:rPr>
      <w:t>sapropterin-Javygtor-Kuvan</w:t>
    </w:r>
    <w:r w:rsidR="00092694">
      <w:rPr>
        <w:rFonts w:cs="Arial"/>
        <w:noProof/>
        <w:snapToGrid w:val="0"/>
        <w:color w:val="000000"/>
        <w:sz w:val="16"/>
        <w:szCs w:val="16"/>
      </w:rPr>
      <w:t xml:space="preserve"> SGM 2012-A</w:t>
    </w:r>
    <w:r w:rsidR="00092694" w:rsidRPr="00092694">
      <w:rPr>
        <w:rFonts w:cs="Arial"/>
        <w:noProof/>
        <w:sz w:val="16"/>
        <w:szCs w:val="16"/>
      </w:rPr>
      <w:t xml:space="preserve"> P2025.docx</w:t>
    </w:r>
    <w:r w:rsidRPr="00EC47B6">
      <w:rPr>
        <w:rFonts w:cs="Arial"/>
        <w:noProof/>
        <w:sz w:val="16"/>
        <w:szCs w:val="16"/>
      </w:rPr>
      <w:fldChar w:fldCharType="end"/>
    </w:r>
    <w:r w:rsidR="00F50D98" w:rsidRPr="00EC47B6">
      <w:rPr>
        <w:rFonts w:cs="Arial"/>
        <w:snapToGrid w:val="0"/>
        <w:color w:val="000000"/>
        <w:sz w:val="16"/>
      </w:rPr>
      <w:tab/>
      <w:t>© 202</w:t>
    </w:r>
    <w:r>
      <w:rPr>
        <w:rFonts w:cs="Arial"/>
        <w:snapToGrid w:val="0"/>
        <w:color w:val="000000"/>
        <w:sz w:val="16"/>
      </w:rPr>
      <w:t>5</w:t>
    </w:r>
    <w:r w:rsidR="00F50D98" w:rsidRPr="00EC47B6">
      <w:rPr>
        <w:rFonts w:cs="Arial"/>
        <w:snapToGrid w:val="0"/>
        <w:color w:val="000000"/>
        <w:sz w:val="16"/>
      </w:rPr>
      <w:t xml:space="preserve"> CVS Caremark. All rights reserved.</w:t>
    </w:r>
  </w:p>
  <w:p w14:paraId="39BFE579" w14:textId="700272ED"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17DE96F3" w:rsidR="00ED04EC" w:rsidRPr="00F50D98" w:rsidRDefault="00F50D98" w:rsidP="00062511">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D1674" w14:textId="03CB438C" w:rsidR="000F5383" w:rsidRPr="00F50D98" w:rsidRDefault="000F5383" w:rsidP="00F50D98">
    <w:pPr>
      <w:tabs>
        <w:tab w:val="right" w:pos="10710"/>
      </w:tabs>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39CAF3" w14:textId="77777777" w:rsidR="00822550" w:rsidRDefault="00822550">
      <w:r>
        <w:separator/>
      </w:r>
    </w:p>
  </w:footnote>
  <w:footnote w:type="continuationSeparator" w:id="0">
    <w:p w14:paraId="3D800D63" w14:textId="77777777" w:rsidR="00822550" w:rsidRDefault="00822550">
      <w:r>
        <w:continuationSeparator/>
      </w:r>
    </w:p>
  </w:footnote>
  <w:footnote w:type="continuationNotice" w:id="1">
    <w:p w14:paraId="159F80CA" w14:textId="77777777" w:rsidR="00822550" w:rsidRDefault="0082255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6427E4" w14:paraId="16262E63" w14:textId="77777777" w:rsidTr="0006569F">
      <w:trPr>
        <w:trHeight w:val="144"/>
        <w:jc w:val="right"/>
      </w:trPr>
      <w:tc>
        <w:tcPr>
          <w:tcW w:w="1854" w:type="dxa"/>
          <w:hideMark/>
        </w:tcPr>
        <w:p w14:paraId="18F550B7" w14:textId="77777777" w:rsidR="00ED04EC" w:rsidRPr="006427E4" w:rsidRDefault="00ED04EC" w:rsidP="00ED04EC">
          <w:pPr>
            <w:pStyle w:val="Header"/>
            <w:rPr>
              <w:rFonts w:cs="Arial"/>
              <w:sz w:val="16"/>
              <w:szCs w:val="16"/>
            </w:rPr>
          </w:pPr>
          <w:r w:rsidRPr="006427E4">
            <w:rPr>
              <w:rFonts w:cs="Arial"/>
              <w:sz w:val="16"/>
              <w:szCs w:val="16"/>
            </w:rPr>
            <w:t>Reference number(s)</w:t>
          </w:r>
        </w:p>
      </w:tc>
    </w:tr>
    <w:tr w:rsidR="00ED04EC" w:rsidRPr="006427E4" w14:paraId="703C6588" w14:textId="77777777" w:rsidTr="0006569F">
      <w:trPr>
        <w:trHeight w:val="378"/>
        <w:jc w:val="right"/>
      </w:trPr>
      <w:tc>
        <w:tcPr>
          <w:tcW w:w="1854" w:type="dxa"/>
          <w:hideMark/>
        </w:tcPr>
        <w:p w14:paraId="51CE3E64" w14:textId="0828CD25" w:rsidR="002B608C" w:rsidRPr="006427E4" w:rsidRDefault="004647E8" w:rsidP="00ED04EC">
          <w:pPr>
            <w:pStyle w:val="Header"/>
            <w:rPr>
              <w:rFonts w:cs="Arial"/>
              <w:sz w:val="16"/>
              <w:szCs w:val="16"/>
            </w:rPr>
          </w:pPr>
          <w:r>
            <w:rPr>
              <w:rFonts w:cs="Arial"/>
              <w:sz w:val="16"/>
              <w:szCs w:val="16"/>
            </w:rPr>
            <w:t>2012</w:t>
          </w:r>
          <w:r w:rsidR="002B608C" w:rsidRPr="006427E4">
            <w:rPr>
              <w:rFonts w:cs="Arial"/>
              <w:sz w:val="16"/>
              <w:szCs w:val="16"/>
            </w:rPr>
            <w:t>-</w:t>
          </w:r>
          <w:r w:rsidR="00002A02">
            <w:rPr>
              <w:rFonts w:cs="Arial"/>
              <w:sz w:val="16"/>
              <w:szCs w:val="16"/>
            </w:rPr>
            <w:t>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0F5383" w:rsidRPr="00ED04EC" w14:paraId="7F49A57F" w14:textId="77777777" w:rsidTr="00551DCD">
      <w:trPr>
        <w:trHeight w:val="144"/>
        <w:jc w:val="right"/>
      </w:trPr>
      <w:tc>
        <w:tcPr>
          <w:tcW w:w="1854" w:type="dxa"/>
          <w:hideMark/>
        </w:tcPr>
        <w:p w14:paraId="4ADC44D6" w14:textId="77777777" w:rsidR="000F5383" w:rsidRPr="004159B2" w:rsidRDefault="000F5383" w:rsidP="009E1F57">
          <w:pPr>
            <w:pStyle w:val="RefTableData"/>
          </w:pPr>
          <w:r w:rsidRPr="004159B2">
            <w:t>Reference number(s)</w:t>
          </w:r>
        </w:p>
      </w:tc>
    </w:tr>
    <w:tr w:rsidR="000F5383" w:rsidRPr="00ED04EC" w14:paraId="2259874D" w14:textId="77777777" w:rsidTr="00551DCD">
      <w:trPr>
        <w:trHeight w:val="378"/>
        <w:jc w:val="right"/>
      </w:trPr>
      <w:tc>
        <w:tcPr>
          <w:tcW w:w="1854" w:type="dxa"/>
          <w:hideMark/>
        </w:tcPr>
        <w:p w14:paraId="475EFE95" w14:textId="77777777" w:rsidR="000F5383" w:rsidRPr="00FF66BF" w:rsidRDefault="000F5383" w:rsidP="009E1F57">
          <w:pPr>
            <w:pStyle w:val="RefTableHeader"/>
          </w:pPr>
        </w:p>
      </w:tc>
    </w:tr>
  </w:tbl>
  <w:p w14:paraId="5ACB788B" w14:textId="77777777" w:rsidR="000F5383" w:rsidRPr="000F5383" w:rsidRDefault="000F5383">
    <w:pPr>
      <w:pStyle w:val="Header"/>
      <w:rPr>
        <w:sz w:val="6"/>
        <w:szCs w:val="6"/>
      </w:rPr>
    </w:pPr>
  </w:p>
</w:hdr>
</file>

<file path=word/intelligence2.xml><?xml version="1.0" encoding="utf-8"?>
<int2:intelligence xmlns:int2="http://schemas.microsoft.com/office/intelligence/2020/intelligence" xmlns:oel="http://schemas.microsoft.com/office/2019/extlst">
  <int2:observations>
    <int2:textHash int2:hashCode="ArNZCF2JRjnQrT" int2:id="a3ElwHJj">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66C046F"/>
    <w:multiLevelType w:val="hybridMultilevel"/>
    <w:tmpl w:val="975EA0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7B485A"/>
    <w:multiLevelType w:val="hybridMultilevel"/>
    <w:tmpl w:val="E0247FD8"/>
    <w:lvl w:ilvl="0" w:tplc="04090015">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14CF0689"/>
    <w:multiLevelType w:val="hybridMultilevel"/>
    <w:tmpl w:val="B8B469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15C96CB3"/>
    <w:multiLevelType w:val="hybridMultilevel"/>
    <w:tmpl w:val="A5486450"/>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8" w15:restartNumberingAfterBreak="0">
    <w:nsid w:val="1F066E83"/>
    <w:multiLevelType w:val="hybridMultilevel"/>
    <w:tmpl w:val="8E467A08"/>
    <w:lvl w:ilvl="0" w:tplc="361C16D0">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22C801DC"/>
    <w:multiLevelType w:val="hybridMultilevel"/>
    <w:tmpl w:val="036E0860"/>
    <w:lvl w:ilvl="0" w:tplc="9B1E5ECE">
      <w:start w:val="1"/>
      <w:numFmt w:val="upperLetter"/>
      <w:pStyle w:val="ReferenceInternal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3360B52"/>
    <w:multiLevelType w:val="hybridMultilevel"/>
    <w:tmpl w:val="47CCAB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D9D1F17"/>
    <w:multiLevelType w:val="hybridMultilevel"/>
    <w:tmpl w:val="F24E32B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7212645"/>
    <w:multiLevelType w:val="hybridMultilevel"/>
    <w:tmpl w:val="98068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DEB20E1"/>
    <w:multiLevelType w:val="hybridMultilevel"/>
    <w:tmpl w:val="A838F1F0"/>
    <w:lvl w:ilvl="0" w:tplc="FFFFFFFF">
      <w:start w:val="1"/>
      <w:numFmt w:val="upperLetter"/>
      <w:lvlText w:val="%1."/>
      <w:lvlJc w:val="left"/>
      <w:pPr>
        <w:ind w:left="1080" w:hanging="36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40090001">
      <w:start w:val="1"/>
      <w:numFmt w:val="bullet"/>
      <w:lvlText w:val=""/>
      <w:lvlJc w:val="left"/>
      <w:pPr>
        <w:ind w:left="3240" w:hanging="360"/>
      </w:pPr>
      <w:rPr>
        <w:rFonts w:ascii="Symbol" w:hAnsi="Symbol" w:hint="default"/>
      </w:r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7" w15:restartNumberingAfterBreak="0">
    <w:nsid w:val="409D18D0"/>
    <w:multiLevelType w:val="hybridMultilevel"/>
    <w:tmpl w:val="F5A09964"/>
    <w:lvl w:ilvl="0" w:tplc="40090001">
      <w:start w:val="1"/>
      <w:numFmt w:val="bullet"/>
      <w:lvlText w:val=""/>
      <w:lvlJc w:val="left"/>
      <w:pPr>
        <w:ind w:left="1440" w:hanging="360"/>
      </w:pPr>
      <w:rPr>
        <w:rFonts w:ascii="Symbol" w:hAnsi="Symbol"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8" w15:restartNumberingAfterBreak="0">
    <w:nsid w:val="46FD1ABD"/>
    <w:multiLevelType w:val="hybridMultilevel"/>
    <w:tmpl w:val="F9222D44"/>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DBB2907"/>
    <w:multiLevelType w:val="hybridMultilevel"/>
    <w:tmpl w:val="6FF8FB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08519D2"/>
    <w:multiLevelType w:val="hybridMultilevel"/>
    <w:tmpl w:val="A0BA7058"/>
    <w:lvl w:ilvl="0" w:tplc="40090001">
      <w:start w:val="1"/>
      <w:numFmt w:val="bullet"/>
      <w:lvlText w:val=""/>
      <w:lvlJc w:val="left"/>
      <w:pPr>
        <w:ind w:left="1080" w:hanging="360"/>
      </w:pPr>
      <w:rPr>
        <w:rFonts w:ascii="Symbol" w:hAnsi="Symbol"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5" w15:restartNumberingAfterBreak="0">
    <w:nsid w:val="609050DC"/>
    <w:multiLevelType w:val="hybridMultilevel"/>
    <w:tmpl w:val="811A59D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6" w15:restartNumberingAfterBreak="0">
    <w:nsid w:val="636C60B7"/>
    <w:multiLevelType w:val="hybridMultilevel"/>
    <w:tmpl w:val="31948846"/>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641F42DB"/>
    <w:multiLevelType w:val="hybridMultilevel"/>
    <w:tmpl w:val="8FC269EE"/>
    <w:lvl w:ilvl="0" w:tplc="C540E47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658326B1"/>
    <w:multiLevelType w:val="hybridMultilevel"/>
    <w:tmpl w:val="2320E4D8"/>
    <w:lvl w:ilvl="0" w:tplc="DA9C1D4E">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38A38B5"/>
    <w:multiLevelType w:val="hybridMultilevel"/>
    <w:tmpl w:val="683403A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3"/>
  </w:num>
  <w:num w:numId="2" w16cid:durableId="606935877">
    <w:abstractNumId w:val="38"/>
  </w:num>
  <w:num w:numId="3" w16cid:durableId="611589570">
    <w:abstractNumId w:val="29"/>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4"/>
  </w:num>
  <w:num w:numId="15" w16cid:durableId="616722934">
    <w:abstractNumId w:val="10"/>
  </w:num>
  <w:num w:numId="16" w16cid:durableId="898320195">
    <w:abstractNumId w:val="24"/>
  </w:num>
  <w:num w:numId="17" w16cid:durableId="2128498676">
    <w:abstractNumId w:val="41"/>
  </w:num>
  <w:num w:numId="18" w16cid:durableId="299724409">
    <w:abstractNumId w:val="30"/>
  </w:num>
  <w:num w:numId="19" w16cid:durableId="214585573">
    <w:abstractNumId w:val="17"/>
  </w:num>
  <w:num w:numId="20" w16cid:durableId="1289816170">
    <w:abstractNumId w:val="19"/>
  </w:num>
  <w:num w:numId="21" w16cid:durableId="1066490929">
    <w:abstractNumId w:val="42"/>
  </w:num>
  <w:num w:numId="22" w16cid:durableId="1472481103">
    <w:abstractNumId w:val="33"/>
  </w:num>
  <w:num w:numId="23" w16cid:durableId="1997420403">
    <w:abstractNumId w:val="39"/>
  </w:num>
  <w:num w:numId="24" w16cid:durableId="33312838">
    <w:abstractNumId w:val="31"/>
  </w:num>
  <w:num w:numId="25" w16cid:durableId="507404939">
    <w:abstractNumId w:val="23"/>
  </w:num>
  <w:num w:numId="26" w16cid:durableId="1199008779">
    <w:abstractNumId w:val="18"/>
  </w:num>
  <w:num w:numId="27" w16cid:durableId="313687096">
    <w:abstractNumId w:val="26"/>
  </w:num>
  <w:num w:numId="28" w16cid:durableId="235746884">
    <w:abstractNumId w:val="12"/>
  </w:num>
  <w:num w:numId="29" w16cid:durableId="685014010">
    <w:abstractNumId w:val="27"/>
  </w:num>
  <w:num w:numId="30" w16cid:durableId="879166249">
    <w:abstractNumId w:val="37"/>
  </w:num>
  <w:num w:numId="31" w16cid:durableId="1243566383">
    <w:abstractNumId w:val="34"/>
  </w:num>
  <w:num w:numId="32" w16cid:durableId="1658726212">
    <w:abstractNumId w:val="21"/>
  </w:num>
  <w:num w:numId="33" w16cid:durableId="345324521">
    <w:abstractNumId w:val="36"/>
  </w:num>
  <w:num w:numId="34" w16cid:durableId="845704041">
    <w:abstractNumId w:val="35"/>
  </w:num>
  <w:num w:numId="35" w16cid:durableId="1879706093">
    <w:abstractNumId w:val="40"/>
  </w:num>
  <w:num w:numId="36" w16cid:durableId="1810242603">
    <w:abstractNumId w:val="16"/>
  </w:num>
  <w:num w:numId="37" w16cid:durableId="1341129603">
    <w:abstractNumId w:val="42"/>
  </w:num>
  <w:num w:numId="38" w16cid:durableId="1564099394">
    <w:abstractNumId w:val="42"/>
  </w:num>
  <w:num w:numId="39" w16cid:durableId="348216433">
    <w:abstractNumId w:val="20"/>
  </w:num>
  <w:num w:numId="40" w16cid:durableId="156269639">
    <w:abstractNumId w:val="11"/>
  </w:num>
  <w:num w:numId="41" w16cid:durableId="1818690662">
    <w:abstractNumId w:val="32"/>
  </w:num>
  <w:num w:numId="42" w16cid:durableId="1447651802">
    <w:abstractNumId w:val="22"/>
  </w:num>
  <w:num w:numId="43" w16cid:durableId="1554003572">
    <w:abstractNumId w:val="15"/>
  </w:num>
  <w:num w:numId="44" w16cid:durableId="1283145744">
    <w:abstractNumId w:val="28"/>
  </w:num>
  <w:num w:numId="45" w16cid:durableId="1920869762">
    <w:abstractNumId w:val="2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2A02"/>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38D"/>
    <w:rsid w:val="00024BB4"/>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511"/>
    <w:rsid w:val="00062816"/>
    <w:rsid w:val="00064347"/>
    <w:rsid w:val="00064396"/>
    <w:rsid w:val="00065AC6"/>
    <w:rsid w:val="000661DB"/>
    <w:rsid w:val="00066D4B"/>
    <w:rsid w:val="0006765E"/>
    <w:rsid w:val="00067732"/>
    <w:rsid w:val="0006774C"/>
    <w:rsid w:val="00070758"/>
    <w:rsid w:val="00070C48"/>
    <w:rsid w:val="000717F6"/>
    <w:rsid w:val="00071A7F"/>
    <w:rsid w:val="0007286F"/>
    <w:rsid w:val="00073832"/>
    <w:rsid w:val="000749E4"/>
    <w:rsid w:val="00074BFE"/>
    <w:rsid w:val="00075C18"/>
    <w:rsid w:val="000760A2"/>
    <w:rsid w:val="000760F2"/>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90142"/>
    <w:rsid w:val="00090C1B"/>
    <w:rsid w:val="000913DE"/>
    <w:rsid w:val="00091E1D"/>
    <w:rsid w:val="00092694"/>
    <w:rsid w:val="00093AB5"/>
    <w:rsid w:val="00094A59"/>
    <w:rsid w:val="00095B9C"/>
    <w:rsid w:val="0009781E"/>
    <w:rsid w:val="000A0CCE"/>
    <w:rsid w:val="000A1653"/>
    <w:rsid w:val="000A1ACD"/>
    <w:rsid w:val="000A2697"/>
    <w:rsid w:val="000A34B0"/>
    <w:rsid w:val="000A3543"/>
    <w:rsid w:val="000A42D7"/>
    <w:rsid w:val="000A56C8"/>
    <w:rsid w:val="000A5AE5"/>
    <w:rsid w:val="000A71EC"/>
    <w:rsid w:val="000A7D51"/>
    <w:rsid w:val="000B0F9D"/>
    <w:rsid w:val="000B104D"/>
    <w:rsid w:val="000B1961"/>
    <w:rsid w:val="000B20CD"/>
    <w:rsid w:val="000B2E6C"/>
    <w:rsid w:val="000B40A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3023"/>
    <w:rsid w:val="000F41E3"/>
    <w:rsid w:val="000F4745"/>
    <w:rsid w:val="000F4B70"/>
    <w:rsid w:val="000F5383"/>
    <w:rsid w:val="000F5A0F"/>
    <w:rsid w:val="000F61E0"/>
    <w:rsid w:val="000F677F"/>
    <w:rsid w:val="000F69A0"/>
    <w:rsid w:val="000F6E71"/>
    <w:rsid w:val="000F75BA"/>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19E7"/>
    <w:rsid w:val="00173AB9"/>
    <w:rsid w:val="001747DB"/>
    <w:rsid w:val="00174F3B"/>
    <w:rsid w:val="00175B12"/>
    <w:rsid w:val="00175F8E"/>
    <w:rsid w:val="00176167"/>
    <w:rsid w:val="00176A70"/>
    <w:rsid w:val="0017701E"/>
    <w:rsid w:val="00177020"/>
    <w:rsid w:val="0018072F"/>
    <w:rsid w:val="00180A53"/>
    <w:rsid w:val="00181BB0"/>
    <w:rsid w:val="00182BBD"/>
    <w:rsid w:val="00182C96"/>
    <w:rsid w:val="001837BD"/>
    <w:rsid w:val="0018562F"/>
    <w:rsid w:val="0018575D"/>
    <w:rsid w:val="0018586D"/>
    <w:rsid w:val="001858C6"/>
    <w:rsid w:val="00185A9C"/>
    <w:rsid w:val="00185C58"/>
    <w:rsid w:val="00186758"/>
    <w:rsid w:val="00186A9A"/>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C"/>
    <w:rsid w:val="001A4C1C"/>
    <w:rsid w:val="001A4DBB"/>
    <w:rsid w:val="001A55B8"/>
    <w:rsid w:val="001A576D"/>
    <w:rsid w:val="001A57C5"/>
    <w:rsid w:val="001A6053"/>
    <w:rsid w:val="001A7761"/>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921"/>
    <w:rsid w:val="00211DE1"/>
    <w:rsid w:val="00212062"/>
    <w:rsid w:val="00213310"/>
    <w:rsid w:val="002134FD"/>
    <w:rsid w:val="002140F4"/>
    <w:rsid w:val="0021437E"/>
    <w:rsid w:val="0021440B"/>
    <w:rsid w:val="0021446F"/>
    <w:rsid w:val="00214BC8"/>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395C"/>
    <w:rsid w:val="00244442"/>
    <w:rsid w:val="0024498F"/>
    <w:rsid w:val="002504F9"/>
    <w:rsid w:val="00250C39"/>
    <w:rsid w:val="00250E25"/>
    <w:rsid w:val="00251EE2"/>
    <w:rsid w:val="00252864"/>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4CC6"/>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BEB"/>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4B25"/>
    <w:rsid w:val="002965CE"/>
    <w:rsid w:val="00296EC3"/>
    <w:rsid w:val="00297405"/>
    <w:rsid w:val="002A02BE"/>
    <w:rsid w:val="002A0A3B"/>
    <w:rsid w:val="002A0DB7"/>
    <w:rsid w:val="002A0F12"/>
    <w:rsid w:val="002A1602"/>
    <w:rsid w:val="002A1A1C"/>
    <w:rsid w:val="002A245D"/>
    <w:rsid w:val="002A3CC2"/>
    <w:rsid w:val="002A529C"/>
    <w:rsid w:val="002A58FA"/>
    <w:rsid w:val="002A5D89"/>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08C"/>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D723B"/>
    <w:rsid w:val="002E030E"/>
    <w:rsid w:val="002E06B0"/>
    <w:rsid w:val="002E15A0"/>
    <w:rsid w:val="002E1D9A"/>
    <w:rsid w:val="002E254D"/>
    <w:rsid w:val="002E362E"/>
    <w:rsid w:val="002E3C61"/>
    <w:rsid w:val="002E3D87"/>
    <w:rsid w:val="002E5C63"/>
    <w:rsid w:val="002E6AE1"/>
    <w:rsid w:val="002E7264"/>
    <w:rsid w:val="002F1388"/>
    <w:rsid w:val="002F23BB"/>
    <w:rsid w:val="002F2FA8"/>
    <w:rsid w:val="002F311C"/>
    <w:rsid w:val="002F335A"/>
    <w:rsid w:val="002F40EC"/>
    <w:rsid w:val="002F5F01"/>
    <w:rsid w:val="002F6300"/>
    <w:rsid w:val="0030016D"/>
    <w:rsid w:val="00301F62"/>
    <w:rsid w:val="00302DBD"/>
    <w:rsid w:val="003030D7"/>
    <w:rsid w:val="00304F20"/>
    <w:rsid w:val="00305223"/>
    <w:rsid w:val="00305A72"/>
    <w:rsid w:val="00305BDF"/>
    <w:rsid w:val="00305F83"/>
    <w:rsid w:val="00306B2E"/>
    <w:rsid w:val="003070FF"/>
    <w:rsid w:val="00307499"/>
    <w:rsid w:val="00307DCC"/>
    <w:rsid w:val="003116A8"/>
    <w:rsid w:val="003127DD"/>
    <w:rsid w:val="00312E1C"/>
    <w:rsid w:val="0031385F"/>
    <w:rsid w:val="00313EB3"/>
    <w:rsid w:val="00313FC5"/>
    <w:rsid w:val="00315003"/>
    <w:rsid w:val="00315C1E"/>
    <w:rsid w:val="00315D6F"/>
    <w:rsid w:val="00316458"/>
    <w:rsid w:val="00316DC1"/>
    <w:rsid w:val="00320652"/>
    <w:rsid w:val="003213DE"/>
    <w:rsid w:val="00321446"/>
    <w:rsid w:val="00322EB1"/>
    <w:rsid w:val="00323534"/>
    <w:rsid w:val="00323A7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68AA"/>
    <w:rsid w:val="00346D5D"/>
    <w:rsid w:val="00347C02"/>
    <w:rsid w:val="00350DF1"/>
    <w:rsid w:val="003524E5"/>
    <w:rsid w:val="00352959"/>
    <w:rsid w:val="00352B5E"/>
    <w:rsid w:val="00352BC7"/>
    <w:rsid w:val="00353F1B"/>
    <w:rsid w:val="003543BE"/>
    <w:rsid w:val="00354A7E"/>
    <w:rsid w:val="00354AE7"/>
    <w:rsid w:val="00354CFD"/>
    <w:rsid w:val="00355509"/>
    <w:rsid w:val="00355DCF"/>
    <w:rsid w:val="003569BC"/>
    <w:rsid w:val="00357AC0"/>
    <w:rsid w:val="003608FE"/>
    <w:rsid w:val="00360F75"/>
    <w:rsid w:val="00361AEE"/>
    <w:rsid w:val="00362CE9"/>
    <w:rsid w:val="00363EF7"/>
    <w:rsid w:val="00363F55"/>
    <w:rsid w:val="0036404E"/>
    <w:rsid w:val="00364436"/>
    <w:rsid w:val="003649B7"/>
    <w:rsid w:val="00364A41"/>
    <w:rsid w:val="00364AC1"/>
    <w:rsid w:val="00364CF9"/>
    <w:rsid w:val="003656E0"/>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A39"/>
    <w:rsid w:val="00391F5A"/>
    <w:rsid w:val="003936BB"/>
    <w:rsid w:val="00393961"/>
    <w:rsid w:val="00394467"/>
    <w:rsid w:val="00395521"/>
    <w:rsid w:val="00395A71"/>
    <w:rsid w:val="00396A5B"/>
    <w:rsid w:val="00396D00"/>
    <w:rsid w:val="003A0693"/>
    <w:rsid w:val="003A2056"/>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846"/>
    <w:rsid w:val="003C2DBA"/>
    <w:rsid w:val="003C2F46"/>
    <w:rsid w:val="003C3B92"/>
    <w:rsid w:val="003C3EB1"/>
    <w:rsid w:val="003C44EA"/>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0F0F"/>
    <w:rsid w:val="00401319"/>
    <w:rsid w:val="00401820"/>
    <w:rsid w:val="00402C8F"/>
    <w:rsid w:val="00402FED"/>
    <w:rsid w:val="00403087"/>
    <w:rsid w:val="004032A5"/>
    <w:rsid w:val="0040594C"/>
    <w:rsid w:val="00405C5D"/>
    <w:rsid w:val="00407C38"/>
    <w:rsid w:val="0041061B"/>
    <w:rsid w:val="00411195"/>
    <w:rsid w:val="00411413"/>
    <w:rsid w:val="004127A0"/>
    <w:rsid w:val="00412ABD"/>
    <w:rsid w:val="00412C14"/>
    <w:rsid w:val="00413801"/>
    <w:rsid w:val="00413861"/>
    <w:rsid w:val="0041471C"/>
    <w:rsid w:val="004154F5"/>
    <w:rsid w:val="0041567E"/>
    <w:rsid w:val="004159B2"/>
    <w:rsid w:val="00420227"/>
    <w:rsid w:val="00420513"/>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63A"/>
    <w:rsid w:val="00447E12"/>
    <w:rsid w:val="004507D8"/>
    <w:rsid w:val="00451431"/>
    <w:rsid w:val="004516EC"/>
    <w:rsid w:val="00452B20"/>
    <w:rsid w:val="00453D7B"/>
    <w:rsid w:val="004548ED"/>
    <w:rsid w:val="00454A31"/>
    <w:rsid w:val="00456003"/>
    <w:rsid w:val="00456A47"/>
    <w:rsid w:val="0045790D"/>
    <w:rsid w:val="00457BC4"/>
    <w:rsid w:val="00460001"/>
    <w:rsid w:val="0046058E"/>
    <w:rsid w:val="00460F4A"/>
    <w:rsid w:val="00460F61"/>
    <w:rsid w:val="0046197A"/>
    <w:rsid w:val="00461A9E"/>
    <w:rsid w:val="00462FA2"/>
    <w:rsid w:val="004647E8"/>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4E9A"/>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50F"/>
    <w:rsid w:val="0048779B"/>
    <w:rsid w:val="00487DA7"/>
    <w:rsid w:val="00487FF5"/>
    <w:rsid w:val="00490862"/>
    <w:rsid w:val="0049110A"/>
    <w:rsid w:val="00491AAF"/>
    <w:rsid w:val="00492DA6"/>
    <w:rsid w:val="004932BB"/>
    <w:rsid w:val="00493AED"/>
    <w:rsid w:val="00494054"/>
    <w:rsid w:val="00494238"/>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1476"/>
    <w:rsid w:val="004C2741"/>
    <w:rsid w:val="004C3213"/>
    <w:rsid w:val="004C32BE"/>
    <w:rsid w:val="004C3F91"/>
    <w:rsid w:val="004C4493"/>
    <w:rsid w:val="004C45E2"/>
    <w:rsid w:val="004C4D0C"/>
    <w:rsid w:val="004C53B2"/>
    <w:rsid w:val="004C64EE"/>
    <w:rsid w:val="004C6FCE"/>
    <w:rsid w:val="004C7E69"/>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D6C37"/>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C29"/>
    <w:rsid w:val="00513FB7"/>
    <w:rsid w:val="00514A01"/>
    <w:rsid w:val="00515A3D"/>
    <w:rsid w:val="00515A5C"/>
    <w:rsid w:val="005166CA"/>
    <w:rsid w:val="00516920"/>
    <w:rsid w:val="00517206"/>
    <w:rsid w:val="00520296"/>
    <w:rsid w:val="00520A89"/>
    <w:rsid w:val="005210A8"/>
    <w:rsid w:val="00521489"/>
    <w:rsid w:val="0052176E"/>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B96"/>
    <w:rsid w:val="00573E78"/>
    <w:rsid w:val="0057408D"/>
    <w:rsid w:val="00574CC2"/>
    <w:rsid w:val="00574D98"/>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9B1"/>
    <w:rsid w:val="00587E65"/>
    <w:rsid w:val="00590128"/>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D1"/>
    <w:rsid w:val="005B29C6"/>
    <w:rsid w:val="005B425D"/>
    <w:rsid w:val="005B496D"/>
    <w:rsid w:val="005B52C4"/>
    <w:rsid w:val="005C026B"/>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5A03"/>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803"/>
    <w:rsid w:val="006278F4"/>
    <w:rsid w:val="00627B98"/>
    <w:rsid w:val="00631305"/>
    <w:rsid w:val="00631F71"/>
    <w:rsid w:val="006328A6"/>
    <w:rsid w:val="00632C68"/>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7E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9A7"/>
    <w:rsid w:val="006913AD"/>
    <w:rsid w:val="006917AF"/>
    <w:rsid w:val="006919C1"/>
    <w:rsid w:val="0069283D"/>
    <w:rsid w:val="00692A50"/>
    <w:rsid w:val="00693B34"/>
    <w:rsid w:val="00694B18"/>
    <w:rsid w:val="00694B30"/>
    <w:rsid w:val="00694B8A"/>
    <w:rsid w:val="00694C2D"/>
    <w:rsid w:val="00696693"/>
    <w:rsid w:val="00697304"/>
    <w:rsid w:val="006A1D42"/>
    <w:rsid w:val="006A29D6"/>
    <w:rsid w:val="006A2EC3"/>
    <w:rsid w:val="006A37C9"/>
    <w:rsid w:val="006A3CFD"/>
    <w:rsid w:val="006A3F40"/>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149"/>
    <w:rsid w:val="006C48F6"/>
    <w:rsid w:val="006C519A"/>
    <w:rsid w:val="006C52D4"/>
    <w:rsid w:val="006C5786"/>
    <w:rsid w:val="006C584B"/>
    <w:rsid w:val="006D00F3"/>
    <w:rsid w:val="006D0FA8"/>
    <w:rsid w:val="006D1263"/>
    <w:rsid w:val="006D171C"/>
    <w:rsid w:val="006D21AA"/>
    <w:rsid w:val="006D23BA"/>
    <w:rsid w:val="006D24CA"/>
    <w:rsid w:val="006D341B"/>
    <w:rsid w:val="006D3542"/>
    <w:rsid w:val="006D4EA6"/>
    <w:rsid w:val="006D618E"/>
    <w:rsid w:val="006D62DA"/>
    <w:rsid w:val="006D662E"/>
    <w:rsid w:val="006D66E8"/>
    <w:rsid w:val="006D6E11"/>
    <w:rsid w:val="006D6FA0"/>
    <w:rsid w:val="006D76FA"/>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FB2"/>
    <w:rsid w:val="00707218"/>
    <w:rsid w:val="007074F5"/>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0F23"/>
    <w:rsid w:val="007230D3"/>
    <w:rsid w:val="0072348D"/>
    <w:rsid w:val="007242A5"/>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587F"/>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1EEC"/>
    <w:rsid w:val="007622EA"/>
    <w:rsid w:val="007627F6"/>
    <w:rsid w:val="00762AE4"/>
    <w:rsid w:val="00762DDD"/>
    <w:rsid w:val="0076417D"/>
    <w:rsid w:val="00765BBE"/>
    <w:rsid w:val="00766061"/>
    <w:rsid w:val="007704F3"/>
    <w:rsid w:val="007710F2"/>
    <w:rsid w:val="007716E9"/>
    <w:rsid w:val="00773060"/>
    <w:rsid w:val="00773513"/>
    <w:rsid w:val="0077365E"/>
    <w:rsid w:val="007741BD"/>
    <w:rsid w:val="0077473F"/>
    <w:rsid w:val="00775C9E"/>
    <w:rsid w:val="007775AA"/>
    <w:rsid w:val="00777708"/>
    <w:rsid w:val="007778B0"/>
    <w:rsid w:val="00777BDA"/>
    <w:rsid w:val="007811FE"/>
    <w:rsid w:val="00781D02"/>
    <w:rsid w:val="007828E3"/>
    <w:rsid w:val="00782BB0"/>
    <w:rsid w:val="007831D6"/>
    <w:rsid w:val="00785111"/>
    <w:rsid w:val="00785A2E"/>
    <w:rsid w:val="007860BA"/>
    <w:rsid w:val="00786EFB"/>
    <w:rsid w:val="007876BF"/>
    <w:rsid w:val="00787FE9"/>
    <w:rsid w:val="007908C6"/>
    <w:rsid w:val="007912A7"/>
    <w:rsid w:val="007917A1"/>
    <w:rsid w:val="007939D1"/>
    <w:rsid w:val="00793AEA"/>
    <w:rsid w:val="007944F5"/>
    <w:rsid w:val="007947EE"/>
    <w:rsid w:val="00794B80"/>
    <w:rsid w:val="00795343"/>
    <w:rsid w:val="00795B5C"/>
    <w:rsid w:val="00796193"/>
    <w:rsid w:val="007963DF"/>
    <w:rsid w:val="00796772"/>
    <w:rsid w:val="00796F80"/>
    <w:rsid w:val="00797128"/>
    <w:rsid w:val="00797531"/>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5D1"/>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1A95"/>
    <w:rsid w:val="00822077"/>
    <w:rsid w:val="00822550"/>
    <w:rsid w:val="00822A02"/>
    <w:rsid w:val="008231A9"/>
    <w:rsid w:val="0082357B"/>
    <w:rsid w:val="0082395F"/>
    <w:rsid w:val="00823B22"/>
    <w:rsid w:val="008254BC"/>
    <w:rsid w:val="00826FDC"/>
    <w:rsid w:val="008308BE"/>
    <w:rsid w:val="00830CE5"/>
    <w:rsid w:val="008313C2"/>
    <w:rsid w:val="00832520"/>
    <w:rsid w:val="00832E80"/>
    <w:rsid w:val="00832EB5"/>
    <w:rsid w:val="00832F22"/>
    <w:rsid w:val="0083565A"/>
    <w:rsid w:val="00835A0B"/>
    <w:rsid w:val="008376DB"/>
    <w:rsid w:val="008409AE"/>
    <w:rsid w:val="00840EA7"/>
    <w:rsid w:val="008428E1"/>
    <w:rsid w:val="00842F87"/>
    <w:rsid w:val="008432CC"/>
    <w:rsid w:val="00843CE4"/>
    <w:rsid w:val="0084425F"/>
    <w:rsid w:val="008445A6"/>
    <w:rsid w:val="00844E79"/>
    <w:rsid w:val="008465D2"/>
    <w:rsid w:val="00850792"/>
    <w:rsid w:val="0085298F"/>
    <w:rsid w:val="00852FA8"/>
    <w:rsid w:val="00853AF4"/>
    <w:rsid w:val="00853E9B"/>
    <w:rsid w:val="008541E9"/>
    <w:rsid w:val="00854230"/>
    <w:rsid w:val="00854C30"/>
    <w:rsid w:val="00854C99"/>
    <w:rsid w:val="008555AD"/>
    <w:rsid w:val="00856A99"/>
    <w:rsid w:val="00856D3F"/>
    <w:rsid w:val="008571AA"/>
    <w:rsid w:val="00860962"/>
    <w:rsid w:val="00860CBD"/>
    <w:rsid w:val="00860E69"/>
    <w:rsid w:val="00861CA3"/>
    <w:rsid w:val="00861DD6"/>
    <w:rsid w:val="00861F40"/>
    <w:rsid w:val="00863211"/>
    <w:rsid w:val="00863541"/>
    <w:rsid w:val="008646F4"/>
    <w:rsid w:val="00864778"/>
    <w:rsid w:val="008659E9"/>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3D30"/>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F59"/>
    <w:rsid w:val="008F640B"/>
    <w:rsid w:val="008F7228"/>
    <w:rsid w:val="008F79F2"/>
    <w:rsid w:val="008F7B57"/>
    <w:rsid w:val="00901161"/>
    <w:rsid w:val="0090242B"/>
    <w:rsid w:val="00903866"/>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E67"/>
    <w:rsid w:val="00923E96"/>
    <w:rsid w:val="00924AA3"/>
    <w:rsid w:val="00924B04"/>
    <w:rsid w:val="009255FA"/>
    <w:rsid w:val="00925647"/>
    <w:rsid w:val="0092652E"/>
    <w:rsid w:val="00926589"/>
    <w:rsid w:val="0092691D"/>
    <w:rsid w:val="00926F5A"/>
    <w:rsid w:val="00927612"/>
    <w:rsid w:val="00927737"/>
    <w:rsid w:val="00930F9F"/>
    <w:rsid w:val="00930FF5"/>
    <w:rsid w:val="00931D1D"/>
    <w:rsid w:val="00931D32"/>
    <w:rsid w:val="009323E1"/>
    <w:rsid w:val="009324A8"/>
    <w:rsid w:val="00932532"/>
    <w:rsid w:val="00934760"/>
    <w:rsid w:val="00934A46"/>
    <w:rsid w:val="0093525D"/>
    <w:rsid w:val="00935BC3"/>
    <w:rsid w:val="00937266"/>
    <w:rsid w:val="00940AA9"/>
    <w:rsid w:val="00941264"/>
    <w:rsid w:val="0094296E"/>
    <w:rsid w:val="0094298C"/>
    <w:rsid w:val="009434E1"/>
    <w:rsid w:val="0094553A"/>
    <w:rsid w:val="00946337"/>
    <w:rsid w:val="00947FC1"/>
    <w:rsid w:val="009517E1"/>
    <w:rsid w:val="00951B46"/>
    <w:rsid w:val="009533D9"/>
    <w:rsid w:val="0095377B"/>
    <w:rsid w:val="00953BEE"/>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67D31"/>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11"/>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5A6D"/>
    <w:rsid w:val="00995DAD"/>
    <w:rsid w:val="00995F4D"/>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5212"/>
    <w:rsid w:val="009E6C19"/>
    <w:rsid w:val="009E6E2F"/>
    <w:rsid w:val="009F0845"/>
    <w:rsid w:val="009F0B50"/>
    <w:rsid w:val="009F1EDE"/>
    <w:rsid w:val="009F2CEE"/>
    <w:rsid w:val="009F2EF1"/>
    <w:rsid w:val="009F3F1F"/>
    <w:rsid w:val="009F426B"/>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87B"/>
    <w:rsid w:val="00A06974"/>
    <w:rsid w:val="00A073B1"/>
    <w:rsid w:val="00A07888"/>
    <w:rsid w:val="00A07A81"/>
    <w:rsid w:val="00A07E45"/>
    <w:rsid w:val="00A10362"/>
    <w:rsid w:val="00A11268"/>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CD"/>
    <w:rsid w:val="00A41D75"/>
    <w:rsid w:val="00A43152"/>
    <w:rsid w:val="00A44E8E"/>
    <w:rsid w:val="00A45E92"/>
    <w:rsid w:val="00A46ECB"/>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56"/>
    <w:rsid w:val="00A96A09"/>
    <w:rsid w:val="00AA0497"/>
    <w:rsid w:val="00AA0955"/>
    <w:rsid w:val="00AA1E6A"/>
    <w:rsid w:val="00AA2744"/>
    <w:rsid w:val="00AA3F55"/>
    <w:rsid w:val="00AA46E5"/>
    <w:rsid w:val="00AA46E6"/>
    <w:rsid w:val="00AA4E3C"/>
    <w:rsid w:val="00AA5FEE"/>
    <w:rsid w:val="00AA6624"/>
    <w:rsid w:val="00AA6E94"/>
    <w:rsid w:val="00AA7BC6"/>
    <w:rsid w:val="00AA7D6B"/>
    <w:rsid w:val="00AB03C3"/>
    <w:rsid w:val="00AB060C"/>
    <w:rsid w:val="00AB07BF"/>
    <w:rsid w:val="00AB09BC"/>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5988"/>
    <w:rsid w:val="00AC6DB3"/>
    <w:rsid w:val="00AC7B9C"/>
    <w:rsid w:val="00AD04FE"/>
    <w:rsid w:val="00AD1327"/>
    <w:rsid w:val="00AD15D0"/>
    <w:rsid w:val="00AD172C"/>
    <w:rsid w:val="00AD1F50"/>
    <w:rsid w:val="00AD1F91"/>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C5C"/>
    <w:rsid w:val="00AF6F09"/>
    <w:rsid w:val="00B00963"/>
    <w:rsid w:val="00B01716"/>
    <w:rsid w:val="00B01BDE"/>
    <w:rsid w:val="00B02279"/>
    <w:rsid w:val="00B03227"/>
    <w:rsid w:val="00B03852"/>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17AC"/>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75D"/>
    <w:rsid w:val="00B55FE1"/>
    <w:rsid w:val="00B569FC"/>
    <w:rsid w:val="00B57430"/>
    <w:rsid w:val="00B574C8"/>
    <w:rsid w:val="00B57C0E"/>
    <w:rsid w:val="00B61A8B"/>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F18"/>
    <w:rsid w:val="00B853B4"/>
    <w:rsid w:val="00B85C37"/>
    <w:rsid w:val="00B85D7B"/>
    <w:rsid w:val="00B860C8"/>
    <w:rsid w:val="00B86B9B"/>
    <w:rsid w:val="00B8792F"/>
    <w:rsid w:val="00B9125F"/>
    <w:rsid w:val="00B916FF"/>
    <w:rsid w:val="00B92FFE"/>
    <w:rsid w:val="00B93BBA"/>
    <w:rsid w:val="00B94445"/>
    <w:rsid w:val="00B9493B"/>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1D0"/>
    <w:rsid w:val="00BC47DC"/>
    <w:rsid w:val="00BC51D6"/>
    <w:rsid w:val="00BC51E9"/>
    <w:rsid w:val="00BC62C0"/>
    <w:rsid w:val="00BC633A"/>
    <w:rsid w:val="00BC6777"/>
    <w:rsid w:val="00BC67F7"/>
    <w:rsid w:val="00BC6D95"/>
    <w:rsid w:val="00BC79A6"/>
    <w:rsid w:val="00BD07B4"/>
    <w:rsid w:val="00BD1CC1"/>
    <w:rsid w:val="00BD249B"/>
    <w:rsid w:val="00BD2A68"/>
    <w:rsid w:val="00BD2E54"/>
    <w:rsid w:val="00BD5061"/>
    <w:rsid w:val="00BD589A"/>
    <w:rsid w:val="00BD5D53"/>
    <w:rsid w:val="00BD672B"/>
    <w:rsid w:val="00BD6ED4"/>
    <w:rsid w:val="00BE0818"/>
    <w:rsid w:val="00BE181E"/>
    <w:rsid w:val="00BE1A32"/>
    <w:rsid w:val="00BE23F2"/>
    <w:rsid w:val="00BE2659"/>
    <w:rsid w:val="00BE2E87"/>
    <w:rsid w:val="00BE38A5"/>
    <w:rsid w:val="00BE3B53"/>
    <w:rsid w:val="00BE3BC7"/>
    <w:rsid w:val="00BE4562"/>
    <w:rsid w:val="00BE5586"/>
    <w:rsid w:val="00BE5599"/>
    <w:rsid w:val="00BE5FC6"/>
    <w:rsid w:val="00BE6B5E"/>
    <w:rsid w:val="00BE725B"/>
    <w:rsid w:val="00BE7721"/>
    <w:rsid w:val="00BF094D"/>
    <w:rsid w:val="00BF0CB2"/>
    <w:rsid w:val="00BF1BF2"/>
    <w:rsid w:val="00BF1D36"/>
    <w:rsid w:val="00BF2436"/>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43B"/>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531"/>
    <w:rsid w:val="00CA156C"/>
    <w:rsid w:val="00CA1C61"/>
    <w:rsid w:val="00CA1FC9"/>
    <w:rsid w:val="00CA22D7"/>
    <w:rsid w:val="00CA273C"/>
    <w:rsid w:val="00CA4298"/>
    <w:rsid w:val="00CA43AA"/>
    <w:rsid w:val="00CA5868"/>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AB3"/>
    <w:rsid w:val="00CD3C27"/>
    <w:rsid w:val="00CD4084"/>
    <w:rsid w:val="00CD59BF"/>
    <w:rsid w:val="00CD6E3C"/>
    <w:rsid w:val="00CD74BA"/>
    <w:rsid w:val="00CE0B55"/>
    <w:rsid w:val="00CE0E3E"/>
    <w:rsid w:val="00CE12A6"/>
    <w:rsid w:val="00CE1968"/>
    <w:rsid w:val="00CE1CC9"/>
    <w:rsid w:val="00CE2909"/>
    <w:rsid w:val="00CE317E"/>
    <w:rsid w:val="00CE3EA6"/>
    <w:rsid w:val="00CE409F"/>
    <w:rsid w:val="00CE4870"/>
    <w:rsid w:val="00CE61C3"/>
    <w:rsid w:val="00CE6A0D"/>
    <w:rsid w:val="00CE71E6"/>
    <w:rsid w:val="00CE72B8"/>
    <w:rsid w:val="00CE76BE"/>
    <w:rsid w:val="00CE7E59"/>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4201"/>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7412"/>
    <w:rsid w:val="00D500A7"/>
    <w:rsid w:val="00D50531"/>
    <w:rsid w:val="00D50BD5"/>
    <w:rsid w:val="00D50C10"/>
    <w:rsid w:val="00D520CD"/>
    <w:rsid w:val="00D5213B"/>
    <w:rsid w:val="00D5238D"/>
    <w:rsid w:val="00D5331B"/>
    <w:rsid w:val="00D5579C"/>
    <w:rsid w:val="00D56213"/>
    <w:rsid w:val="00D566EA"/>
    <w:rsid w:val="00D56FC3"/>
    <w:rsid w:val="00D578A8"/>
    <w:rsid w:val="00D6162B"/>
    <w:rsid w:val="00D629FE"/>
    <w:rsid w:val="00D64807"/>
    <w:rsid w:val="00D6549B"/>
    <w:rsid w:val="00D65533"/>
    <w:rsid w:val="00D665CC"/>
    <w:rsid w:val="00D66B08"/>
    <w:rsid w:val="00D67252"/>
    <w:rsid w:val="00D70C19"/>
    <w:rsid w:val="00D71176"/>
    <w:rsid w:val="00D71FF6"/>
    <w:rsid w:val="00D728D1"/>
    <w:rsid w:val="00D72E79"/>
    <w:rsid w:val="00D74279"/>
    <w:rsid w:val="00D75C30"/>
    <w:rsid w:val="00D76337"/>
    <w:rsid w:val="00D76468"/>
    <w:rsid w:val="00D775BF"/>
    <w:rsid w:val="00D7782A"/>
    <w:rsid w:val="00D80281"/>
    <w:rsid w:val="00D80824"/>
    <w:rsid w:val="00D808F4"/>
    <w:rsid w:val="00D80973"/>
    <w:rsid w:val="00D80D19"/>
    <w:rsid w:val="00D8125F"/>
    <w:rsid w:val="00D8139F"/>
    <w:rsid w:val="00D8170A"/>
    <w:rsid w:val="00D81C97"/>
    <w:rsid w:val="00D82AF8"/>
    <w:rsid w:val="00D82D85"/>
    <w:rsid w:val="00D83747"/>
    <w:rsid w:val="00D83CA4"/>
    <w:rsid w:val="00D84778"/>
    <w:rsid w:val="00D84DC4"/>
    <w:rsid w:val="00D85244"/>
    <w:rsid w:val="00D852E8"/>
    <w:rsid w:val="00D8615B"/>
    <w:rsid w:val="00D86C92"/>
    <w:rsid w:val="00D86F3B"/>
    <w:rsid w:val="00D8714F"/>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793D"/>
    <w:rsid w:val="00DC1591"/>
    <w:rsid w:val="00DC2163"/>
    <w:rsid w:val="00DC2997"/>
    <w:rsid w:val="00DC3267"/>
    <w:rsid w:val="00DC34C2"/>
    <w:rsid w:val="00DC46DA"/>
    <w:rsid w:val="00DC4F07"/>
    <w:rsid w:val="00DC500B"/>
    <w:rsid w:val="00DC54A4"/>
    <w:rsid w:val="00DC5E7C"/>
    <w:rsid w:val="00DC693A"/>
    <w:rsid w:val="00DC7B0D"/>
    <w:rsid w:val="00DC7CBE"/>
    <w:rsid w:val="00DC7F0E"/>
    <w:rsid w:val="00DD11EC"/>
    <w:rsid w:val="00DD1A9A"/>
    <w:rsid w:val="00DD1F42"/>
    <w:rsid w:val="00DD23B6"/>
    <w:rsid w:val="00DD34C0"/>
    <w:rsid w:val="00DD4EA3"/>
    <w:rsid w:val="00DD5193"/>
    <w:rsid w:val="00DD56B8"/>
    <w:rsid w:val="00DD5970"/>
    <w:rsid w:val="00DD63DB"/>
    <w:rsid w:val="00DD6F65"/>
    <w:rsid w:val="00DD70A3"/>
    <w:rsid w:val="00DE02C1"/>
    <w:rsid w:val="00DE1C7E"/>
    <w:rsid w:val="00DE1E23"/>
    <w:rsid w:val="00DE219D"/>
    <w:rsid w:val="00DE23E7"/>
    <w:rsid w:val="00DE2E13"/>
    <w:rsid w:val="00DE3856"/>
    <w:rsid w:val="00DE3C26"/>
    <w:rsid w:val="00DE415E"/>
    <w:rsid w:val="00DE5343"/>
    <w:rsid w:val="00DE540F"/>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5F07"/>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4271"/>
    <w:rsid w:val="00E5515A"/>
    <w:rsid w:val="00E552B0"/>
    <w:rsid w:val="00E55E94"/>
    <w:rsid w:val="00E5648B"/>
    <w:rsid w:val="00E56F98"/>
    <w:rsid w:val="00E60126"/>
    <w:rsid w:val="00E61AD9"/>
    <w:rsid w:val="00E625E8"/>
    <w:rsid w:val="00E62DE9"/>
    <w:rsid w:val="00E630B7"/>
    <w:rsid w:val="00E634D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5FF"/>
    <w:rsid w:val="00EE27CF"/>
    <w:rsid w:val="00EE2BF1"/>
    <w:rsid w:val="00EE34FA"/>
    <w:rsid w:val="00EE50CE"/>
    <w:rsid w:val="00EE5CD7"/>
    <w:rsid w:val="00EE6B14"/>
    <w:rsid w:val="00EE781A"/>
    <w:rsid w:val="00EF0315"/>
    <w:rsid w:val="00EF1588"/>
    <w:rsid w:val="00EF1D12"/>
    <w:rsid w:val="00EF208E"/>
    <w:rsid w:val="00EF2256"/>
    <w:rsid w:val="00EF2C03"/>
    <w:rsid w:val="00EF3512"/>
    <w:rsid w:val="00EF3A69"/>
    <w:rsid w:val="00EF4108"/>
    <w:rsid w:val="00EF5295"/>
    <w:rsid w:val="00EF54D4"/>
    <w:rsid w:val="00EF581C"/>
    <w:rsid w:val="00EF6278"/>
    <w:rsid w:val="00EF7611"/>
    <w:rsid w:val="00EF7741"/>
    <w:rsid w:val="00EF78D0"/>
    <w:rsid w:val="00EF7C69"/>
    <w:rsid w:val="00F00080"/>
    <w:rsid w:val="00F00778"/>
    <w:rsid w:val="00F01792"/>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412A"/>
    <w:rsid w:val="00F14B6C"/>
    <w:rsid w:val="00F15545"/>
    <w:rsid w:val="00F16EAA"/>
    <w:rsid w:val="00F1748F"/>
    <w:rsid w:val="00F17594"/>
    <w:rsid w:val="00F17E4B"/>
    <w:rsid w:val="00F2074F"/>
    <w:rsid w:val="00F21995"/>
    <w:rsid w:val="00F21B41"/>
    <w:rsid w:val="00F23678"/>
    <w:rsid w:val="00F23747"/>
    <w:rsid w:val="00F24307"/>
    <w:rsid w:val="00F246C7"/>
    <w:rsid w:val="00F2497D"/>
    <w:rsid w:val="00F25199"/>
    <w:rsid w:val="00F252EE"/>
    <w:rsid w:val="00F258D4"/>
    <w:rsid w:val="00F261EF"/>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4C5"/>
    <w:rsid w:val="00F5259A"/>
    <w:rsid w:val="00F528CB"/>
    <w:rsid w:val="00F52C49"/>
    <w:rsid w:val="00F53593"/>
    <w:rsid w:val="00F53994"/>
    <w:rsid w:val="00F53DD1"/>
    <w:rsid w:val="00F54325"/>
    <w:rsid w:val="00F547DD"/>
    <w:rsid w:val="00F55113"/>
    <w:rsid w:val="00F554E0"/>
    <w:rsid w:val="00F56998"/>
    <w:rsid w:val="00F56BBE"/>
    <w:rsid w:val="00F579AF"/>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64F"/>
    <w:rsid w:val="00F718A3"/>
    <w:rsid w:val="00F71DC9"/>
    <w:rsid w:val="00F729CF"/>
    <w:rsid w:val="00F72FC2"/>
    <w:rsid w:val="00F737FC"/>
    <w:rsid w:val="00F749A8"/>
    <w:rsid w:val="00F74F32"/>
    <w:rsid w:val="00F75C81"/>
    <w:rsid w:val="00F760BB"/>
    <w:rsid w:val="00F76A97"/>
    <w:rsid w:val="00F773AB"/>
    <w:rsid w:val="00F77CFC"/>
    <w:rsid w:val="00F803E8"/>
    <w:rsid w:val="00F810F2"/>
    <w:rsid w:val="00F81192"/>
    <w:rsid w:val="00F81513"/>
    <w:rsid w:val="00F81D51"/>
    <w:rsid w:val="00F82083"/>
    <w:rsid w:val="00F82179"/>
    <w:rsid w:val="00F826EA"/>
    <w:rsid w:val="00F83AB3"/>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57F"/>
    <w:rsid w:val="00FE06ED"/>
    <w:rsid w:val="00FE0C63"/>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6BF"/>
    <w:rsid w:val="00FF7695"/>
    <w:rsid w:val="0792A247"/>
    <w:rsid w:val="092EB924"/>
    <w:rsid w:val="1031EB3F"/>
    <w:rsid w:val="15DAC8E1"/>
    <w:rsid w:val="21956DCF"/>
    <w:rsid w:val="24AA5C27"/>
    <w:rsid w:val="29729D5D"/>
    <w:rsid w:val="317DE531"/>
    <w:rsid w:val="396299EA"/>
    <w:rsid w:val="45448CEC"/>
    <w:rsid w:val="503F5770"/>
    <w:rsid w:val="62C780E2"/>
    <w:rsid w:val="64682D43"/>
    <w:rsid w:val="6D1DC6A4"/>
    <w:rsid w:val="767539E7"/>
    <w:rsid w:val="77B27AAF"/>
    <w:rsid w:val="7A6219E2"/>
    <w:rsid w:val="7DAC0FC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3BC982E7-B7A5-45DD-988E-E4A6C893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ReferenceInternalOrdered">
    <w:name w:val="Reference Internal Ordered"/>
    <w:basedOn w:val="ReferenceOrdered"/>
    <w:rsid w:val="00DE3C26"/>
    <w:pPr>
      <w:numPr>
        <w:numId w:val="39"/>
      </w:numPr>
      <w:ind w:left="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573007561">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287666543">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864710861">
              <w:marLeft w:val="0"/>
              <w:marRight w:val="0"/>
              <w:marTop w:val="0"/>
              <w:marBottom w:val="0"/>
              <w:divBdr>
                <w:top w:val="none" w:sz="0" w:space="0" w:color="auto"/>
                <w:left w:val="none" w:sz="0" w:space="0" w:color="auto"/>
                <w:bottom w:val="none" w:sz="0" w:space="0" w:color="auto"/>
                <w:right w:val="none" w:sz="0" w:space="0" w:color="auto"/>
              </w:divBdr>
            </w:div>
            <w:div w:id="1516581089">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209492983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45097549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microsoft.com/office/2020/10/relationships/intelligence" Target="intelligence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318951-6005-4566-883F-3E7E9017E2F9}"/>
</file>

<file path=customXml/itemProps2.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 ds:uri="7757c461-07c7-44e1-99a5-77c6cc8be592"/>
    <ds:schemaRef ds:uri="eb403b6b-7b96-4fe7-afcc-b3d44ddfb7d8"/>
    <ds:schemaRef ds:uri="http://schemas.microsoft.com/sharepoint/v4"/>
  </ds:schemaRefs>
</ds:datastoreItem>
</file>

<file path=customXml/itemProps3.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4.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569</Words>
  <Characters>3906</Characters>
  <Application>Microsoft Office Word</Application>
  <DocSecurity>0</DocSecurity>
  <Lines>32</Lines>
  <Paragraphs>8</Paragraphs>
  <ScaleCrop>false</ScaleCrop>
  <HeadingPairs>
    <vt:vector size="2" baseType="variant">
      <vt:variant>
        <vt:lpstr>Title</vt:lpstr>
      </vt:variant>
      <vt:variant>
        <vt:i4>1</vt:i4>
      </vt:variant>
    </vt:vector>
  </HeadingPairs>
  <TitlesOfParts>
    <vt:vector size="1" baseType="lpstr">
      <vt:lpstr>sapropterin-Javygtor-Kuvan SGM 2012-A</vt:lpstr>
    </vt:vector>
  </TitlesOfParts>
  <Company>CVS Caremark</Company>
  <LinksUpToDate>false</LinksUpToDate>
  <CharactersWithSpaces>4467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sapropterin-Javygtor-Kuvan SGM 2012-A</dc:title>
  <dc:subject>sapropterin-Javygtor-Kuvan SGM 2012-A</dc:subject>
  <dc:creator>CVS Caremark</dc:creator>
  <cp:keywords/>
  <cp:lastModifiedBy>Ortiz, Erica M</cp:lastModifiedBy>
  <cp:revision>8</cp:revision>
  <cp:lastPrinted>2018-01-09T05:01:00Z</cp:lastPrinted>
  <dcterms:created xsi:type="dcterms:W3CDTF">2025-04-28T18:38:00Z</dcterms:created>
  <dcterms:modified xsi:type="dcterms:W3CDTF">2025-05-08T20:17:00Z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8301100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